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空气压缩机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设备维护保养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中标候选人公示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洛阳轴承研究所有限公司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根据实际需求就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空气压缩机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设备维护保养项目</w:t>
      </w:r>
      <w:r>
        <w:rPr>
          <w:rFonts w:hint="eastAsia" w:ascii="仿宋" w:hAnsi="仿宋" w:eastAsia="仿宋" w:cs="仿宋"/>
          <w:sz w:val="30"/>
          <w:szCs w:val="30"/>
        </w:rPr>
        <w:t>进行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了</w:t>
      </w:r>
      <w:r>
        <w:rPr>
          <w:rFonts w:hint="eastAsia" w:ascii="仿宋" w:hAnsi="仿宋" w:eastAsia="仿宋" w:cs="仿宋"/>
          <w:sz w:val="30"/>
          <w:szCs w:val="30"/>
        </w:rPr>
        <w:t>公开招标，按规定程序进行了开标、评标，现就本次招标的中标候选人公示如下：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一、招标项目名称及招标编号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项目名称：洛阳轴承研究所有限公司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空气压缩机</w:t>
      </w:r>
      <w:r>
        <w:rPr>
          <w:rFonts w:hint="eastAsia" w:ascii="仿宋" w:hAnsi="仿宋" w:eastAsia="仿宋" w:cs="仿宋"/>
          <w:sz w:val="30"/>
          <w:szCs w:val="30"/>
        </w:rPr>
        <w:t>设备维护保养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招标编号：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ZYSGKZB2024002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二、招标公告发布媒体及日期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本次招标公告于202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同时在《国机集团电子采购平台》（https://epp.sinomach.com.cn/）、《国机精工集团股份有限公司官方网站》（http://www.sinomach-pi.cn/index.html）、《洛阳轴承研究所有限公司官网》（http://www.zys.com.cn/）上发布。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三、评标信息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评标日期：202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评标地点：河南省洛阳市涧西区吉林路1号洛阳轴承研究所有限公司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号会议室。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评标委员会名单：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柴艺虹、石卫、袁毅、赵再胜、商均强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监督人：赵琬嘉。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outlineLvl w:val="0"/>
        <w:rPr>
          <w:rFonts w:hint="eastAsia"/>
        </w:rPr>
      </w:pPr>
      <w:r>
        <w:rPr>
          <w:rFonts w:hint="eastAsia" w:ascii="仿宋" w:hAnsi="仿宋" w:eastAsia="仿宋" w:cs="仿宋"/>
          <w:sz w:val="30"/>
          <w:szCs w:val="30"/>
        </w:rPr>
        <w:t>中标候选人响应招标文件要求的资格能力条件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第一中标候选人：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昆泰克（洛阳）气体设备有限公司</w:t>
      </w:r>
      <w:r>
        <w:rPr>
          <w:rFonts w:hint="eastAsia" w:ascii="仿宋" w:hAnsi="仿宋" w:eastAsia="仿宋" w:cs="仿宋"/>
          <w:sz w:val="30"/>
          <w:szCs w:val="30"/>
        </w:rPr>
        <w:t>，满足招标文件资格能力要求；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第二中标候选人：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河南省国信机电成套设备有限公司</w:t>
      </w:r>
      <w:r>
        <w:rPr>
          <w:rFonts w:hint="eastAsia" w:ascii="仿宋" w:hAnsi="仿宋" w:eastAsia="仿宋" w:cs="仿宋"/>
          <w:sz w:val="30"/>
          <w:szCs w:val="30"/>
        </w:rPr>
        <w:t>，满足招标文件资格能力要求。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中标候选人信息和评标情况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第一中标候选人：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昆泰克（洛阳）气体设备有限公司</w:t>
      </w:r>
      <w:r>
        <w:rPr>
          <w:rFonts w:hint="eastAsia" w:ascii="仿宋" w:hAnsi="仿宋" w:eastAsia="仿宋" w:cs="仿宋"/>
          <w:sz w:val="30"/>
          <w:szCs w:val="30"/>
        </w:rPr>
        <w:t>，投标报价：人民币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420600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元</w:t>
      </w:r>
      <w:r>
        <w:rPr>
          <w:rFonts w:hint="eastAsia" w:ascii="仿宋" w:hAnsi="仿宋" w:eastAsia="仿宋" w:cs="仿宋"/>
          <w:sz w:val="30"/>
          <w:szCs w:val="30"/>
        </w:rPr>
        <w:t>，最终得分：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95.4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服务期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贰年；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第二中标候选人：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河南省国信机电成套设备有限公司</w:t>
      </w:r>
      <w:r>
        <w:rPr>
          <w:rFonts w:hint="eastAsia" w:ascii="仿宋" w:hAnsi="仿宋" w:eastAsia="仿宋" w:cs="仿宋"/>
          <w:sz w:val="30"/>
          <w:szCs w:val="30"/>
        </w:rPr>
        <w:t>，投标报价：人民币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458000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元</w:t>
      </w:r>
      <w:r>
        <w:rPr>
          <w:rFonts w:hint="eastAsia" w:ascii="仿宋" w:hAnsi="仿宋" w:eastAsia="仿宋" w:cs="仿宋"/>
          <w:sz w:val="30"/>
          <w:szCs w:val="30"/>
        </w:rPr>
        <w:t>，最终得分：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92.2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服务期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贰年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jc w:val="left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六、本次招标联系事项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100" w:right="153" w:firstLine="419"/>
        <w:contextualSpacing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招标人：洛阳轴承研究所有限公司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100" w:right="153" w:firstLine="419"/>
        <w:contextualSpacing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地址：洛阳市涧西区吉林路1号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100" w:right="153" w:firstLine="419"/>
        <w:contextualSpacing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先生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100" w:right="153" w:firstLine="419"/>
        <w:contextualSpacing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联系电话：0379-6488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0069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100" w:right="153" w:firstLine="419"/>
        <w:contextualSpacing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100" w:right="153" w:firstLine="419"/>
        <w:contextualSpacing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各有关当事人对结果有异议的，可以在公示发布之日起三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个工作</w:t>
      </w:r>
      <w:r>
        <w:rPr>
          <w:rFonts w:hint="eastAsia" w:ascii="仿宋" w:hAnsi="仿宋" w:eastAsia="仿宋" w:cs="仿宋"/>
          <w:sz w:val="30"/>
          <w:szCs w:val="30"/>
        </w:rPr>
        <w:t>日内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2024年7月11日-2024年7月15日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以书面形式提出质疑(加盖单位公章且法人签字)，由法定代表人或其授权代表携带企业营业执照复印件（加盖公章）及本人身份证件（原件）一并提交（邮寄、传真件不予受理），并以质疑函接受确认日期作为受理时间。逾期未提交或未按照要求提交的质疑函将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8A1EB"/>
    <w:multiLevelType w:val="singleLevel"/>
    <w:tmpl w:val="A348A1EB"/>
    <w:lvl w:ilvl="0" w:tentative="0">
      <w:start w:val="4"/>
      <w:numFmt w:val="chineseCounting"/>
      <w:suff w:val="nothing"/>
      <w:lvlText w:val="%1、"/>
      <w:lvlJc w:val="left"/>
      <w:rPr>
        <w:rFonts w:hint="eastAsia" w:ascii="宋体" w:hAnsi="宋体" w:eastAsia="宋体" w:cs="宋体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zc3ODZhYTRiOGQwZDVhZWU1MzVhYmU0OWM3MzEifQ=="/>
  </w:docVars>
  <w:rsids>
    <w:rsidRoot w:val="00000000"/>
    <w:rsid w:val="0C29402E"/>
    <w:rsid w:val="0C7169F2"/>
    <w:rsid w:val="1264128C"/>
    <w:rsid w:val="12A86FD9"/>
    <w:rsid w:val="1D3005F7"/>
    <w:rsid w:val="2BC813E5"/>
    <w:rsid w:val="2CC35942"/>
    <w:rsid w:val="304E05AC"/>
    <w:rsid w:val="34924249"/>
    <w:rsid w:val="44983C0C"/>
    <w:rsid w:val="4AFE292D"/>
    <w:rsid w:val="56A97BE4"/>
    <w:rsid w:val="671C00A7"/>
    <w:rsid w:val="6A7739F7"/>
    <w:rsid w:val="6FC32BFA"/>
    <w:rsid w:val="780D6D66"/>
    <w:rsid w:val="79A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820</Characters>
  <Lines>0</Lines>
  <Paragraphs>0</Paragraphs>
  <TotalTime>7</TotalTime>
  <ScaleCrop>false</ScaleCrop>
  <LinksUpToDate>false</LinksUpToDate>
  <CharactersWithSpaces>820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2024-07-10T09:43:52Z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0732B881EF6F413CBFFCEB722648BCF6</vt:lpwstr>
  </property>
</Properties>
</file>