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BCF6C0">
      <w:pPr>
        <w:pStyle w:val="16"/>
        <w:snapToGrid w:val="0"/>
        <w:spacing w:after="0" w:line="360" w:lineRule="auto"/>
        <w:ind w:firstLine="562"/>
        <w:jc w:val="center"/>
        <w:rPr>
          <w:rFonts w:hint="eastAsia" w:ascii="仿宋" w:hAnsi="仿宋" w:eastAsia="仿宋" w:cs="仿宋"/>
          <w:b/>
          <w:sz w:val="28"/>
          <w:szCs w:val="28"/>
          <w:highlight w:val="none"/>
        </w:rPr>
      </w:pPr>
      <w:bookmarkStart w:id="0" w:name="_Toc246996173"/>
      <w:bookmarkStart w:id="1" w:name="_Toc246996916"/>
      <w:bookmarkStart w:id="2" w:name="_Toc247085687"/>
      <w:bookmarkStart w:id="3" w:name="_Toc152042303"/>
      <w:bookmarkStart w:id="4" w:name="_Toc179632544"/>
      <w:bookmarkStart w:id="5" w:name="_Toc152045527"/>
      <w:bookmarkStart w:id="6" w:name="_Toc144974495"/>
      <w:r>
        <w:rPr>
          <w:rFonts w:hint="eastAsia" w:ascii="仿宋" w:hAnsi="仿宋" w:eastAsia="仿宋" w:cs="仿宋"/>
          <w:b/>
          <w:sz w:val="28"/>
          <w:szCs w:val="28"/>
          <w:highlight w:val="none"/>
        </w:rPr>
        <w:t>一拖幼教中心十号幼儿园、南山幼儿园户外悬浮场地改造项目</w:t>
      </w:r>
    </w:p>
    <w:p w14:paraId="264A4A72">
      <w:pPr>
        <w:pStyle w:val="16"/>
        <w:snapToGrid w:val="0"/>
        <w:spacing w:after="0"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招标公告</w:t>
      </w:r>
    </w:p>
    <w:p w14:paraId="2984536D">
      <w:pPr>
        <w:adjustRightInd w:val="0"/>
        <w:snapToGrid w:val="0"/>
        <w:spacing w:line="360" w:lineRule="auto"/>
        <w:ind w:firstLine="482"/>
        <w:rPr>
          <w:rFonts w:ascii="仿宋" w:hAnsi="仿宋" w:eastAsia="仿宋" w:cs="仿宋"/>
          <w:b/>
          <w:sz w:val="24"/>
          <w:highlight w:val="none"/>
        </w:rPr>
      </w:pPr>
      <w:bookmarkStart w:id="7" w:name="_Toc152042288"/>
      <w:bookmarkStart w:id="8" w:name="_Toc152045512"/>
      <w:bookmarkStart w:id="9" w:name="_Toc246996901"/>
      <w:bookmarkStart w:id="10" w:name="_Toc246996158"/>
      <w:bookmarkStart w:id="11" w:name="_Toc247085672"/>
      <w:bookmarkStart w:id="12" w:name="_Toc179632528"/>
      <w:bookmarkStart w:id="13" w:name="_Toc144974480"/>
      <w:r>
        <w:rPr>
          <w:rFonts w:hint="eastAsia" w:ascii="仿宋" w:hAnsi="仿宋" w:eastAsia="仿宋" w:cs="仿宋"/>
          <w:b/>
          <w:sz w:val="24"/>
          <w:highlight w:val="none"/>
        </w:rPr>
        <w:t>1.招标条件</w:t>
      </w:r>
      <w:bookmarkEnd w:id="7"/>
      <w:bookmarkEnd w:id="8"/>
      <w:bookmarkEnd w:id="9"/>
      <w:bookmarkEnd w:id="10"/>
      <w:bookmarkEnd w:id="11"/>
      <w:bookmarkEnd w:id="12"/>
      <w:bookmarkEnd w:id="13"/>
    </w:p>
    <w:p w14:paraId="099431E1">
      <w:pPr>
        <w:pStyle w:val="16"/>
        <w:snapToGrid w:val="0"/>
        <w:spacing w:after="0" w:line="360" w:lineRule="auto"/>
        <w:ind w:firstLine="420" w:firstLineChars="200"/>
        <w:rPr>
          <w:rFonts w:ascii="仿宋" w:hAnsi="仿宋" w:eastAsia="仿宋" w:cs="仿宋"/>
          <w:color w:val="000000"/>
          <w:kern w:val="0"/>
          <w:szCs w:val="21"/>
          <w:highlight w:val="none"/>
        </w:rPr>
      </w:pPr>
      <w:r>
        <w:rPr>
          <w:rFonts w:hint="eastAsia" w:ascii="仿宋" w:hAnsi="仿宋" w:eastAsia="仿宋" w:cs="仿宋"/>
          <w:highlight w:val="none"/>
          <w:lang w:eastAsia="zh-CN"/>
        </w:rPr>
        <w:t>一拖幼教中心十号幼儿园、南山幼儿园户外悬浮场地改造项目</w:t>
      </w:r>
      <w:r>
        <w:rPr>
          <w:rFonts w:hint="eastAsia" w:ascii="仿宋" w:hAnsi="仿宋" w:eastAsia="仿宋" w:cs="仿宋"/>
          <w:color w:val="000000"/>
          <w:kern w:val="0"/>
          <w:szCs w:val="21"/>
          <w:highlight w:val="none"/>
        </w:rPr>
        <w:t>已获批准建设，项目业主为</w:t>
      </w:r>
      <w:r>
        <w:rPr>
          <w:rFonts w:hint="eastAsia" w:ascii="仿宋" w:hAnsi="仿宋" w:eastAsia="仿宋" w:cs="仿宋"/>
          <w:kern w:val="0"/>
          <w:szCs w:val="21"/>
          <w:highlight w:val="none"/>
          <w:lang w:eastAsia="zh-CN"/>
        </w:rPr>
        <w:t>中国一拖集团有限公司幼儿教育中心</w:t>
      </w:r>
      <w:r>
        <w:rPr>
          <w:rFonts w:hint="eastAsia" w:ascii="仿宋" w:hAnsi="仿宋" w:eastAsia="仿宋" w:cs="仿宋"/>
          <w:kern w:val="0"/>
          <w:szCs w:val="21"/>
          <w:highlight w:val="none"/>
        </w:rPr>
        <w:t>，建设资金来自企业自筹，项目出资比例为100% 。项目已具备招标条件，现对该工程施工</w:t>
      </w:r>
      <w:r>
        <w:rPr>
          <w:rFonts w:hint="eastAsia" w:ascii="仿宋" w:hAnsi="仿宋" w:eastAsia="仿宋" w:cs="仿宋"/>
          <w:color w:val="000000"/>
          <w:kern w:val="0"/>
          <w:szCs w:val="21"/>
          <w:highlight w:val="none"/>
        </w:rPr>
        <w:t>进行公开招标。</w:t>
      </w:r>
      <w:bookmarkStart w:id="14" w:name="_Toc179632529"/>
      <w:bookmarkStart w:id="15" w:name="_Toc246996902"/>
      <w:bookmarkStart w:id="16" w:name="_Toc152045513"/>
      <w:bookmarkStart w:id="17" w:name="_Toc247085673"/>
      <w:bookmarkStart w:id="18" w:name="_Toc152042289"/>
      <w:bookmarkStart w:id="19" w:name="_Toc246996159"/>
      <w:bookmarkStart w:id="20" w:name="_Toc144974481"/>
    </w:p>
    <w:p w14:paraId="15AEA1F1">
      <w:pPr>
        <w:pStyle w:val="16"/>
        <w:snapToGrid w:val="0"/>
        <w:spacing w:after="0" w:line="360" w:lineRule="auto"/>
        <w:ind w:firstLine="482"/>
        <w:rPr>
          <w:rFonts w:ascii="仿宋" w:hAnsi="仿宋" w:eastAsia="仿宋" w:cs="仿宋"/>
          <w:b/>
          <w:sz w:val="24"/>
          <w:highlight w:val="none"/>
        </w:rPr>
      </w:pPr>
      <w:r>
        <w:rPr>
          <w:rFonts w:hint="eastAsia" w:ascii="仿宋" w:hAnsi="仿宋" w:eastAsia="仿宋" w:cs="仿宋"/>
          <w:b/>
          <w:sz w:val="24"/>
          <w:highlight w:val="none"/>
        </w:rPr>
        <w:t>2.项目概况与招标范围</w:t>
      </w:r>
      <w:bookmarkEnd w:id="14"/>
      <w:bookmarkEnd w:id="15"/>
      <w:bookmarkEnd w:id="16"/>
      <w:bookmarkEnd w:id="17"/>
      <w:bookmarkEnd w:id="18"/>
      <w:bookmarkEnd w:id="19"/>
      <w:bookmarkEnd w:id="20"/>
    </w:p>
    <w:p w14:paraId="1F1821E4">
      <w:pPr>
        <w:adjustRightInd w:val="0"/>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2.1项目名称：</w:t>
      </w:r>
      <w:r>
        <w:rPr>
          <w:rFonts w:hint="eastAsia" w:ascii="仿宋" w:hAnsi="仿宋" w:eastAsia="仿宋" w:cs="仿宋"/>
          <w:highlight w:val="none"/>
          <w:lang w:eastAsia="zh-CN"/>
        </w:rPr>
        <w:t>一拖幼教中心十号幼儿园、南山幼儿园户外悬浮场地改造项目；</w:t>
      </w:r>
    </w:p>
    <w:p w14:paraId="2199D5DC">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2.2招标编号：</w:t>
      </w:r>
      <w:r>
        <w:rPr>
          <w:rFonts w:hint="eastAsia" w:ascii="仿宋" w:hAnsi="仿宋" w:eastAsia="仿宋" w:cs="仿宋"/>
          <w:szCs w:val="21"/>
          <w:highlight w:val="none"/>
          <w:lang w:val="en-US" w:eastAsia="zh-CN"/>
        </w:rPr>
        <w:t>HNXWLY（2024）89号</w:t>
      </w:r>
      <w:r>
        <w:rPr>
          <w:rFonts w:hint="eastAsia" w:ascii="仿宋" w:hAnsi="仿宋" w:eastAsia="仿宋" w:cs="仿宋"/>
          <w:szCs w:val="21"/>
          <w:highlight w:val="none"/>
          <w:lang w:eastAsia="zh-CN"/>
        </w:rPr>
        <w:t>；</w:t>
      </w:r>
    </w:p>
    <w:p w14:paraId="27A25800">
      <w:pPr>
        <w:adjustRightInd w:val="0"/>
        <w:snapToGrid w:val="0"/>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2.3建设地点：十号幼儿园</w:t>
      </w:r>
      <w:r>
        <w:rPr>
          <w:rFonts w:hint="eastAsia" w:ascii="仿宋" w:hAnsi="仿宋" w:eastAsia="仿宋" w:cs="仿宋"/>
          <w:szCs w:val="21"/>
          <w:highlight w:val="none"/>
          <w:lang w:eastAsia="zh-CN"/>
        </w:rPr>
        <w:t>、</w:t>
      </w:r>
      <w:r>
        <w:rPr>
          <w:rFonts w:hint="eastAsia" w:ascii="仿宋" w:hAnsi="仿宋" w:eastAsia="仿宋" w:cs="仿宋"/>
          <w:szCs w:val="21"/>
          <w:highlight w:val="none"/>
        </w:rPr>
        <w:t>南山幼儿园</w:t>
      </w:r>
      <w:r>
        <w:rPr>
          <w:rFonts w:hint="eastAsia" w:ascii="仿宋" w:hAnsi="仿宋" w:eastAsia="仿宋" w:cs="仿宋"/>
          <w:szCs w:val="21"/>
          <w:highlight w:val="none"/>
          <w:lang w:val="en-US" w:eastAsia="zh-CN"/>
        </w:rPr>
        <w:t>；</w:t>
      </w:r>
    </w:p>
    <w:p w14:paraId="56E210AA">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2.4工程概况：该项目</w:t>
      </w:r>
      <w:r>
        <w:rPr>
          <w:rFonts w:hint="eastAsia" w:ascii="仿宋" w:hAnsi="仿宋" w:eastAsia="仿宋" w:cs="仿宋"/>
          <w:color w:val="000000" w:themeColor="text1"/>
          <w:szCs w:val="21"/>
          <w:highlight w:val="none"/>
          <w:lang w:val="en-US" w:eastAsia="zh-CN"/>
          <w14:textFill>
            <w14:solidFill>
              <w14:schemeClr w14:val="tx1"/>
            </w14:solidFill>
          </w14:textFill>
        </w:rPr>
        <w:t>为一拖幼教中心十号幼儿园、南山幼儿园户外悬浮场地改造项目，主要改造内容为十号幼儿园悬浮场地及仿真草坪改造与南山幼儿园户外悬浮场地改造。</w:t>
      </w:r>
      <w:r>
        <w:rPr>
          <w:rFonts w:hint="eastAsia" w:ascii="仿宋" w:hAnsi="仿宋" w:eastAsia="仿宋" w:cs="仿宋"/>
          <w:color w:val="000000" w:themeColor="text1"/>
          <w:szCs w:val="21"/>
          <w:highlight w:val="none"/>
          <w14:textFill>
            <w14:solidFill>
              <w14:schemeClr w14:val="tx1"/>
            </w14:solidFill>
          </w14:textFill>
        </w:rPr>
        <w:t>（具体内容详见招标文件及施工图纸）;</w:t>
      </w:r>
    </w:p>
    <w:p w14:paraId="4B8CE094">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2.5招标范围：本招标项目施工图纸、答疑（如有）及工程量清单范围内的全部内容;</w:t>
      </w:r>
    </w:p>
    <w:p w14:paraId="6ED69256">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2.6工期：</w:t>
      </w:r>
      <w:r>
        <w:rPr>
          <w:rFonts w:hint="eastAsia" w:ascii="仿宋" w:hAnsi="仿宋"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14:textFill>
            <w14:solidFill>
              <w14:schemeClr w14:val="tx1"/>
            </w14:solidFill>
          </w14:textFill>
        </w:rPr>
        <w:t>日历天;</w:t>
      </w:r>
    </w:p>
    <w:p w14:paraId="6823CCAE">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2.7质量要求：符合国家质量验收备案标准;</w:t>
      </w:r>
    </w:p>
    <w:p w14:paraId="62C803C2">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2.8安全目标：杜绝重伤、死亡事故;</w:t>
      </w:r>
    </w:p>
    <w:p w14:paraId="57417E92">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2.9文明工地目标：达到市级文明工地目标和中国一拖“5S”标准;</w:t>
      </w:r>
    </w:p>
    <w:p w14:paraId="69B6BDB8">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2.10扬尘防治目标：做到“七个100%，八个必须”，严格按照国家、省、市扬尘污染防治标准及各项扬尘管控指令，做到达标生产。</w:t>
      </w:r>
    </w:p>
    <w:p w14:paraId="3055025B">
      <w:pPr>
        <w:adjustRightInd w:val="0"/>
        <w:snapToGrid w:val="0"/>
        <w:spacing w:line="360" w:lineRule="auto"/>
        <w:ind w:firstLine="482"/>
        <w:rPr>
          <w:rFonts w:ascii="仿宋" w:hAnsi="仿宋" w:eastAsia="仿宋" w:cs="仿宋"/>
          <w:b/>
          <w:sz w:val="24"/>
          <w:highlight w:val="none"/>
        </w:rPr>
      </w:pPr>
      <w:bookmarkStart w:id="21" w:name="_Toc247085674"/>
      <w:bookmarkStart w:id="22" w:name="_Toc246996903"/>
      <w:bookmarkStart w:id="23" w:name="_Toc152045514"/>
      <w:bookmarkStart w:id="24" w:name="_Toc246996160"/>
      <w:bookmarkStart w:id="25" w:name="_Toc144974482"/>
      <w:bookmarkStart w:id="26" w:name="_Toc152042290"/>
      <w:bookmarkStart w:id="27" w:name="_Toc179632530"/>
      <w:r>
        <w:rPr>
          <w:rFonts w:hint="eastAsia" w:ascii="仿宋" w:hAnsi="仿宋" w:eastAsia="仿宋" w:cs="仿宋"/>
          <w:b/>
          <w:sz w:val="24"/>
          <w:highlight w:val="none"/>
        </w:rPr>
        <w:t>3.投标人资格要求</w:t>
      </w:r>
      <w:bookmarkEnd w:id="21"/>
      <w:bookmarkEnd w:id="22"/>
      <w:bookmarkEnd w:id="23"/>
      <w:bookmarkEnd w:id="24"/>
      <w:bookmarkEnd w:id="25"/>
      <w:bookmarkEnd w:id="26"/>
      <w:bookmarkEnd w:id="27"/>
    </w:p>
    <w:p w14:paraId="67C2EF6F">
      <w:pPr>
        <w:adjustRightInd w:val="0"/>
        <w:snapToGrid w:val="0"/>
        <w:spacing w:line="360" w:lineRule="auto"/>
        <w:ind w:firstLine="420" w:firstLineChars="200"/>
        <w:rPr>
          <w:rFonts w:hint="eastAsia" w:ascii="仿宋" w:hAnsi="仿宋" w:eastAsia="仿宋" w:cs="仿宋"/>
          <w:color w:val="000000"/>
          <w:szCs w:val="21"/>
          <w:highlight w:val="none"/>
          <w:lang w:eastAsia="zh-CN"/>
        </w:rPr>
      </w:pPr>
      <w:bookmarkStart w:id="28" w:name="_Toc246996161"/>
      <w:bookmarkStart w:id="29" w:name="_Toc152045515"/>
      <w:bookmarkStart w:id="30" w:name="_Toc144974483"/>
      <w:bookmarkStart w:id="31" w:name="_Toc152042291"/>
      <w:bookmarkStart w:id="32" w:name="_Toc179632531"/>
      <w:bookmarkStart w:id="33" w:name="_Toc246996904"/>
      <w:bookmarkStart w:id="34" w:name="_Toc247085675"/>
      <w:r>
        <w:rPr>
          <w:rFonts w:hint="eastAsia" w:ascii="仿宋" w:hAnsi="仿宋" w:eastAsia="仿宋" w:cs="仿宋"/>
          <w:color w:val="000000"/>
          <w:szCs w:val="21"/>
          <w:highlight w:val="none"/>
        </w:rPr>
        <w:t>3.1投标人具有独立法人资格，具有有效的营业执照，并在人员、设备、资金等方面具有相应的能力</w:t>
      </w:r>
      <w:r>
        <w:rPr>
          <w:rFonts w:hint="eastAsia" w:ascii="仿宋" w:hAnsi="仿宋" w:eastAsia="仿宋" w:cs="仿宋"/>
          <w:color w:val="000000"/>
          <w:szCs w:val="21"/>
          <w:highlight w:val="none"/>
          <w:lang w:eastAsia="zh-CN"/>
        </w:rPr>
        <w:t>；</w:t>
      </w:r>
    </w:p>
    <w:p w14:paraId="6535810F">
      <w:pPr>
        <w:adjustRightInd w:val="0"/>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3.2投标人须具有建筑工程施工总承包叁级及以上资质，并具有有效的安全生产许可证</w:t>
      </w:r>
      <w:r>
        <w:rPr>
          <w:rFonts w:hint="eastAsia" w:ascii="仿宋" w:hAnsi="仿宋" w:eastAsia="仿宋" w:cs="仿宋"/>
          <w:color w:val="000000"/>
          <w:szCs w:val="21"/>
          <w:highlight w:val="none"/>
          <w:lang w:eastAsia="zh-CN"/>
        </w:rPr>
        <w:t>；</w:t>
      </w:r>
    </w:p>
    <w:p w14:paraId="2BEE5249">
      <w:pPr>
        <w:adjustRightInd w:val="0"/>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3.3拟派项目经理应具有有效期内的建筑工程专业贰级及以上注册建造师执业资格和安全生产考核合格证书，且承诺中标后未在其他在建工程项目中担任项目经理</w:t>
      </w:r>
      <w:r>
        <w:rPr>
          <w:rFonts w:hint="eastAsia" w:ascii="仿宋" w:hAnsi="仿宋" w:eastAsia="仿宋" w:cs="仿宋"/>
          <w:color w:val="000000"/>
          <w:szCs w:val="21"/>
          <w:highlight w:val="none"/>
          <w:lang w:eastAsia="zh-CN"/>
        </w:rPr>
        <w:t>；</w:t>
      </w:r>
    </w:p>
    <w:p w14:paraId="229FEE31">
      <w:pPr>
        <w:adjustRightInd w:val="0"/>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3.4投标人近三年以来无行贿犯罪记录，通过中国裁判文书网（https://wenshu.court.gov.cn/）查询相关记录，网站显示有行贿犯罪记录的投标人将被拒绝。查询指南：进入首页-在搜索栏中点击“高级检索”-打开“案由”-选择“刑事案件-贪污贿赂罪”-查询企业选择“单位行贿罪”。（投标人须提供招标公告发布后公司在上述网站相关栏目的查询截图并加盖投标人公章）</w:t>
      </w:r>
      <w:r>
        <w:rPr>
          <w:rFonts w:hint="eastAsia" w:ascii="仿宋" w:hAnsi="仿宋" w:eastAsia="仿宋" w:cs="仿宋"/>
          <w:color w:val="000000"/>
          <w:szCs w:val="21"/>
          <w:highlight w:val="none"/>
          <w:lang w:eastAsia="zh-CN"/>
        </w:rPr>
        <w:t>；</w:t>
      </w:r>
    </w:p>
    <w:p w14:paraId="1D8F391C">
      <w:pPr>
        <w:adjustRightInd w:val="0"/>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szCs w:val="21"/>
          <w:highlight w:val="none"/>
        </w:rPr>
        <w:t>3.5投标人被列入中国执行信息公开网（</w:t>
      </w:r>
      <w:r>
        <w:rPr>
          <w:highlight w:val="none"/>
        </w:rPr>
        <w:fldChar w:fldCharType="begin"/>
      </w:r>
      <w:r>
        <w:rPr>
          <w:highlight w:val="none"/>
        </w:rPr>
        <w:instrText xml:space="preserve"> HYPERLINK "http://shixin.court.gov.cn/" </w:instrText>
      </w:r>
      <w:r>
        <w:rPr>
          <w:highlight w:val="none"/>
        </w:rPr>
        <w:fldChar w:fldCharType="separate"/>
      </w:r>
      <w:r>
        <w:rPr>
          <w:rFonts w:hint="eastAsia" w:ascii="仿宋" w:hAnsi="仿宋" w:eastAsia="仿宋" w:cs="仿宋"/>
          <w:color w:val="000000"/>
          <w:szCs w:val="21"/>
          <w:highlight w:val="none"/>
        </w:rPr>
        <w:t>http://shixin.court.gov.cn/</w:t>
      </w:r>
      <w:r>
        <w:rPr>
          <w:rFonts w:hint="eastAsia" w:ascii="仿宋" w:hAnsi="仿宋" w:eastAsia="仿宋" w:cs="仿宋"/>
          <w:color w:val="000000"/>
          <w:szCs w:val="21"/>
          <w:highlight w:val="none"/>
        </w:rPr>
        <w:fldChar w:fldCharType="end"/>
      </w:r>
      <w:r>
        <w:rPr>
          <w:rFonts w:hint="eastAsia" w:ascii="仿宋" w:hAnsi="仿宋" w:eastAsia="仿宋" w:cs="仿宋"/>
          <w:color w:val="000000"/>
          <w:szCs w:val="21"/>
          <w:highlight w:val="none"/>
        </w:rPr>
        <w:t>，也即全国法院失信被执行人名单信息公布与查询网）“失信被执行人”的、被列入国家税务总局网站（</w:t>
      </w:r>
      <w:r>
        <w:rPr>
          <w:highlight w:val="none"/>
        </w:rPr>
        <w:fldChar w:fldCharType="begin"/>
      </w:r>
      <w:r>
        <w:rPr>
          <w:highlight w:val="none"/>
        </w:rPr>
        <w:instrText xml:space="preserve"> HYPERLINK "http://www.chinatax.gov.cn/" </w:instrText>
      </w:r>
      <w:r>
        <w:rPr>
          <w:highlight w:val="none"/>
        </w:rPr>
        <w:fldChar w:fldCharType="separate"/>
      </w:r>
      <w:r>
        <w:rPr>
          <w:rFonts w:hint="eastAsia" w:ascii="仿宋" w:hAnsi="仿宋" w:eastAsia="仿宋" w:cs="仿宋"/>
          <w:color w:val="000000"/>
          <w:szCs w:val="21"/>
          <w:highlight w:val="none"/>
        </w:rPr>
        <w:t>www.chinatax.gov.cn/</w:t>
      </w:r>
      <w:r>
        <w:rPr>
          <w:rFonts w:hint="eastAsia" w:ascii="仿宋" w:hAnsi="仿宋" w:eastAsia="仿宋" w:cs="仿宋"/>
          <w:color w:val="000000"/>
          <w:szCs w:val="21"/>
          <w:highlight w:val="none"/>
        </w:rPr>
        <w:fldChar w:fldCharType="end"/>
      </w:r>
      <w:r>
        <w:rPr>
          <w:rFonts w:hint="eastAsia" w:ascii="仿宋" w:hAnsi="仿宋" w:eastAsia="仿宋" w:cs="仿宋"/>
          <w:color w:val="000000"/>
          <w:szCs w:val="21"/>
          <w:highlight w:val="none"/>
        </w:rPr>
        <w:t>）——重大案件查询栏目“重大税收违法案件当事人名单”的投标人将被拒绝参加</w:t>
      </w:r>
      <w:r>
        <w:rPr>
          <w:rFonts w:hint="eastAsia" w:ascii="仿宋" w:hAnsi="仿宋" w:eastAsia="仿宋" w:cs="仿宋"/>
          <w:color w:val="000000" w:themeColor="text1"/>
          <w:szCs w:val="21"/>
          <w:highlight w:val="none"/>
          <w14:textFill>
            <w14:solidFill>
              <w14:schemeClr w14:val="tx1"/>
            </w14:solidFill>
          </w14:textFill>
        </w:rPr>
        <w:t>投标。（投标人须提供招标公告发布后公司在上述网站相关栏目的查询截图并加盖投标人公章）</w:t>
      </w:r>
      <w:r>
        <w:rPr>
          <w:rFonts w:hint="eastAsia" w:ascii="仿宋" w:hAnsi="仿宋" w:eastAsia="仿宋" w:cs="仿宋"/>
          <w:color w:val="000000" w:themeColor="text1"/>
          <w:szCs w:val="21"/>
          <w:highlight w:val="none"/>
          <w:lang w:eastAsia="zh-CN"/>
          <w14:textFill>
            <w14:solidFill>
              <w14:schemeClr w14:val="tx1"/>
            </w14:solidFill>
          </w14:textFill>
        </w:rPr>
        <w:t>；</w:t>
      </w:r>
    </w:p>
    <w:p w14:paraId="43BB72AC">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3.6本项目不接受联合体投标。</w:t>
      </w:r>
    </w:p>
    <w:p w14:paraId="6A35D57D">
      <w:pPr>
        <w:adjustRightInd w:val="0"/>
        <w:snapToGrid w:val="0"/>
        <w:spacing w:line="360" w:lineRule="auto"/>
        <w:ind w:firstLine="48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4.报名时间及招标文件的获取</w:t>
      </w:r>
      <w:bookmarkEnd w:id="28"/>
      <w:bookmarkEnd w:id="29"/>
      <w:bookmarkEnd w:id="30"/>
      <w:bookmarkEnd w:id="31"/>
      <w:bookmarkEnd w:id="32"/>
      <w:bookmarkEnd w:id="33"/>
      <w:bookmarkEnd w:id="34"/>
    </w:p>
    <w:p w14:paraId="1845AB4A">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4.1凡有意参加投标者，请于2024年</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05</w:t>
      </w:r>
      <w:r>
        <w:rPr>
          <w:rFonts w:hint="eastAsia" w:ascii="仿宋" w:hAnsi="仿宋" w:eastAsia="仿宋" w:cs="仿宋"/>
          <w:color w:val="000000" w:themeColor="text1"/>
          <w:szCs w:val="21"/>
          <w:highlight w:val="none"/>
          <w14:textFill>
            <w14:solidFill>
              <w14:schemeClr w14:val="tx1"/>
            </w14:solidFill>
          </w14:textFill>
        </w:rPr>
        <w:t>日至2024年</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11</w:t>
      </w:r>
      <w:r>
        <w:rPr>
          <w:rFonts w:hint="eastAsia" w:ascii="仿宋" w:hAnsi="仿宋" w:eastAsia="仿宋" w:cs="仿宋"/>
          <w:color w:val="000000" w:themeColor="text1"/>
          <w:szCs w:val="21"/>
          <w:highlight w:val="none"/>
          <w14:textFill>
            <w14:solidFill>
              <w14:schemeClr w14:val="tx1"/>
            </w14:solidFill>
          </w14:textFill>
        </w:rPr>
        <w:t>日，每日上午8:30 时至 12:00时，下午14:30时至18:00 时（北京时间，节假日除外，下同），在河南兴伟招标有限公司（洛阳市洛龙区学子街东方今典天汇中心1601室）获取招标文件。</w:t>
      </w:r>
    </w:p>
    <w:p w14:paraId="75821F5D">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35" w:name="_Toc179632532"/>
      <w:bookmarkStart w:id="36" w:name="_Toc246996162"/>
      <w:bookmarkStart w:id="37" w:name="_Toc152045516"/>
      <w:bookmarkStart w:id="38" w:name="_Toc247085676"/>
      <w:bookmarkStart w:id="39" w:name="_Toc144974484"/>
      <w:bookmarkStart w:id="40" w:name="_Toc246996905"/>
      <w:bookmarkStart w:id="41" w:name="_Toc152042292"/>
      <w:r>
        <w:rPr>
          <w:rFonts w:hint="eastAsia" w:ascii="仿宋" w:hAnsi="仿宋" w:eastAsia="仿宋" w:cs="仿宋"/>
          <w:color w:val="000000" w:themeColor="text1"/>
          <w:szCs w:val="21"/>
          <w:highlight w:val="none"/>
          <w14:textFill>
            <w14:solidFill>
              <w14:schemeClr w14:val="tx1"/>
            </w14:solidFill>
          </w14:textFill>
        </w:rPr>
        <w:t>4.2现场获取招标文件时须携带的资料:法人代表授权委托书（附联系方式）、被委托人身份证、营业执照，以上资料留存加盖投标人公章的复印件一套。</w:t>
      </w:r>
    </w:p>
    <w:p w14:paraId="396EE743">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4.3本项目接受网上获取招标文件，如投标人网上获取，须在4.1规定的时间内将法人代表授权委托书、被委托人身份证、营业执照加盖公章的扫描件及相关联系方式发至</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"mailto:dahualy379@126.com"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1"/>
          <w:highlight w:val="none"/>
          <w14:textFill>
            <w14:solidFill>
              <w14:schemeClr w14:val="tx1"/>
            </w14:solidFill>
          </w14:textFill>
        </w:rPr>
        <w:t>邮箱</w:t>
      </w:r>
      <w:r>
        <w:rPr>
          <w:rFonts w:hint="eastAsia" w:ascii="仿宋" w:hAnsi="仿宋" w:eastAsia="仿宋" w:cs="仿宋"/>
          <w:color w:val="000000" w:themeColor="text1"/>
          <w:szCs w:val="21"/>
          <w:highlight w:val="none"/>
          <w:lang w:eastAsia="zh-CN"/>
          <w14:textFill>
            <w14:solidFill>
              <w14:schemeClr w14:val="tx1"/>
            </w14:solidFill>
          </w14:textFill>
        </w:rPr>
        <w:t>hnxwly001@163.com</w:t>
      </w:r>
      <w:r>
        <w:rPr>
          <w:rFonts w:hint="eastAsia" w:ascii="仿宋" w:hAnsi="仿宋" w:eastAsia="仿宋" w:cs="仿宋"/>
          <w:color w:val="000000" w:themeColor="text1"/>
          <w:szCs w:val="21"/>
          <w:highlight w:val="none"/>
          <w14:textFill>
            <w14:solidFill>
              <w14:schemeClr w14:val="tx1"/>
            </w14:solidFill>
          </w14:textFill>
        </w:rPr>
        <w:t>中，并电话告知招标代理机构。</w:t>
      </w:r>
    </w:p>
    <w:p w14:paraId="53E864FA">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4.4招标文件售价500元/份，售后不退。</w:t>
      </w:r>
    </w:p>
    <w:p w14:paraId="736A16DD">
      <w:pPr>
        <w:adjustRightInd w:val="0"/>
        <w:snapToGrid w:val="0"/>
        <w:spacing w:line="360" w:lineRule="auto"/>
        <w:ind w:firstLine="48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5.投标文件的递交</w:t>
      </w:r>
      <w:bookmarkEnd w:id="35"/>
      <w:bookmarkEnd w:id="36"/>
      <w:bookmarkEnd w:id="37"/>
      <w:bookmarkEnd w:id="38"/>
      <w:bookmarkEnd w:id="39"/>
      <w:bookmarkEnd w:id="40"/>
      <w:bookmarkEnd w:id="41"/>
      <w:bookmarkStart w:id="54" w:name="_GoBack"/>
      <w:bookmarkEnd w:id="54"/>
    </w:p>
    <w:p w14:paraId="1BC973ED">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5.1投标文件递交的截止时间（投标截止时间，下同）：2024年</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上</w:t>
      </w:r>
      <w:r>
        <w:rPr>
          <w:rFonts w:hint="eastAsia" w:ascii="仿宋" w:hAnsi="仿宋" w:eastAsia="仿宋" w:cs="仿宋"/>
          <w:color w:val="000000" w:themeColor="text1"/>
          <w:szCs w:val="21"/>
          <w:highlight w:val="none"/>
          <w14:textFill>
            <w14:solidFill>
              <w14:schemeClr w14:val="tx1"/>
            </w14:solidFill>
          </w14:textFill>
        </w:rPr>
        <w:t>午</w:t>
      </w:r>
      <w:r>
        <w:rPr>
          <w:rFonts w:hint="eastAsia" w:ascii="仿宋" w:hAnsi="仿宋" w:eastAsia="仿宋" w:cs="仿宋"/>
          <w:color w:val="000000" w:themeColor="text1"/>
          <w:szCs w:val="21"/>
          <w:highlight w:val="none"/>
          <w:lang w:val="en-US" w:eastAsia="zh-CN"/>
          <w14:textFill>
            <w14:solidFill>
              <w14:schemeClr w14:val="tx1"/>
            </w14:solidFill>
          </w14:textFill>
        </w:rPr>
        <w:t>09</w:t>
      </w:r>
      <w:r>
        <w:rPr>
          <w:rFonts w:hint="eastAsia" w:ascii="仿宋" w:hAnsi="仿宋" w:eastAsia="仿宋" w:cs="仿宋"/>
          <w:color w:val="000000" w:themeColor="text1"/>
          <w:szCs w:val="21"/>
          <w:highlight w:val="none"/>
          <w14:textFill>
            <w14:solidFill>
              <w14:schemeClr w14:val="tx1"/>
            </w14:solidFill>
          </w14:textFill>
        </w:rPr>
        <w:t>时</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0分</w:t>
      </w:r>
    </w:p>
    <w:p w14:paraId="33689569">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5.2地点：本项目采用远程不见面开标的模式，开标会议通过“腾讯视频会议”进行。开标当日投标人无需到现场参加开标会议，应在投标截止时间前将加密的签字盖章版PDF电子投标文件发送至</w:t>
      </w:r>
      <w:r>
        <w:rPr>
          <w:rFonts w:hint="eastAsia" w:ascii="仿宋" w:hAnsi="仿宋" w:eastAsia="仿宋" w:cs="仿宋"/>
          <w:color w:val="000000" w:themeColor="text1"/>
          <w:szCs w:val="21"/>
          <w:highlight w:val="none"/>
          <w:lang w:eastAsia="zh-CN"/>
          <w14:textFill>
            <w14:solidFill>
              <w14:schemeClr w14:val="tx1"/>
            </w14:solidFill>
          </w14:textFill>
        </w:rPr>
        <w:t>hnxwly001@163.com</w:t>
      </w:r>
      <w:r>
        <w:rPr>
          <w:rFonts w:hint="eastAsia" w:ascii="仿宋" w:hAnsi="仿宋" w:eastAsia="仿宋" w:cs="仿宋"/>
          <w:color w:val="000000" w:themeColor="text1"/>
          <w:szCs w:val="21"/>
          <w:highlight w:val="none"/>
          <w14:textFill>
            <w14:solidFill>
              <w14:schemeClr w14:val="tx1"/>
            </w14:solidFill>
          </w14:textFill>
        </w:rPr>
        <w:t>邮箱，并在投标截止时间准时参加腾讯视频会议。（具体操作流程详见招标文件）。</w:t>
      </w:r>
    </w:p>
    <w:p w14:paraId="198842D0">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color w:val="000000"/>
          <w:szCs w:val="21"/>
          <w:highlight w:val="none"/>
        </w:rPr>
        <w:t>5.3逾期送达的或者未送达指定地点的投标文件，招标人不予受理。</w:t>
      </w:r>
    </w:p>
    <w:p w14:paraId="58EDD0CF">
      <w:pPr>
        <w:adjustRightInd w:val="0"/>
        <w:snapToGrid w:val="0"/>
        <w:spacing w:line="360" w:lineRule="auto"/>
        <w:ind w:firstLine="482"/>
        <w:rPr>
          <w:rFonts w:ascii="仿宋" w:hAnsi="仿宋" w:eastAsia="仿宋" w:cs="仿宋"/>
          <w:b/>
          <w:sz w:val="24"/>
          <w:highlight w:val="none"/>
        </w:rPr>
      </w:pPr>
      <w:bookmarkStart w:id="42" w:name="_Toc179632533"/>
      <w:bookmarkStart w:id="43" w:name="_Toc247085677"/>
      <w:bookmarkStart w:id="44" w:name="_Toc157499355"/>
      <w:bookmarkStart w:id="45" w:name="_Toc246996906"/>
      <w:bookmarkStart w:id="46" w:name="_Toc246996163"/>
      <w:r>
        <w:rPr>
          <w:rFonts w:hint="eastAsia" w:ascii="仿宋" w:hAnsi="仿宋" w:eastAsia="仿宋" w:cs="仿宋"/>
          <w:b/>
          <w:sz w:val="24"/>
          <w:highlight w:val="none"/>
        </w:rPr>
        <w:t>6.发布公告的媒介</w:t>
      </w:r>
      <w:bookmarkEnd w:id="42"/>
      <w:bookmarkEnd w:id="43"/>
      <w:bookmarkEnd w:id="44"/>
      <w:bookmarkEnd w:id="45"/>
      <w:bookmarkEnd w:id="46"/>
    </w:p>
    <w:p w14:paraId="0B80FC5F">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招标公告同时在《中国招标投标公共服务平台》（http://www.cebpubservice.com/）、《河南省电子招标投标公共服务平台网》（http://hndzzbtb.hndrc.gov.cn/）、《中国采购与招标网》（http://www.chinabidding.com.cn/）、《国机集团电子采购平台》（http://epp.sinomach.com.cn/）和《中国一拖集团有限公司》（http://www.ytogroup.cn/）（发布公告的媒介名称）上发布。</w:t>
      </w:r>
      <w:bookmarkStart w:id="47" w:name="_Toc144974485"/>
      <w:bookmarkStart w:id="48" w:name="_Toc246996907"/>
      <w:bookmarkStart w:id="49" w:name="_Toc152045517"/>
      <w:bookmarkStart w:id="50" w:name="_Toc152042293"/>
      <w:bookmarkStart w:id="51" w:name="_Toc246996164"/>
      <w:bookmarkStart w:id="52" w:name="_Toc247085678"/>
      <w:bookmarkStart w:id="53" w:name="_Toc179632534"/>
    </w:p>
    <w:p w14:paraId="21260114">
      <w:pPr>
        <w:adjustRightInd w:val="0"/>
        <w:snapToGrid w:val="0"/>
        <w:spacing w:line="360" w:lineRule="auto"/>
        <w:ind w:firstLine="482"/>
        <w:rPr>
          <w:rFonts w:ascii="仿宋" w:hAnsi="仿宋" w:eastAsia="仿宋" w:cs="仿宋"/>
          <w:b/>
          <w:sz w:val="24"/>
          <w:highlight w:val="none"/>
        </w:rPr>
      </w:pPr>
      <w:r>
        <w:rPr>
          <w:rFonts w:hint="eastAsia" w:ascii="仿宋" w:hAnsi="仿宋" w:eastAsia="仿宋" w:cs="仿宋"/>
          <w:b/>
          <w:sz w:val="24"/>
          <w:highlight w:val="none"/>
        </w:rPr>
        <w:t>7.联系方式</w:t>
      </w:r>
      <w:bookmarkEnd w:id="47"/>
      <w:bookmarkEnd w:id="48"/>
      <w:bookmarkEnd w:id="49"/>
      <w:bookmarkEnd w:id="50"/>
      <w:bookmarkEnd w:id="51"/>
      <w:bookmarkEnd w:id="52"/>
      <w:bookmarkEnd w:id="53"/>
    </w:p>
    <w:p w14:paraId="0D3F9606">
      <w:pPr>
        <w:adjustRightInd w:val="0"/>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招 标 人：</w:t>
      </w:r>
      <w:r>
        <w:rPr>
          <w:rFonts w:hint="eastAsia" w:ascii="仿宋" w:hAnsi="仿宋" w:eastAsia="仿宋" w:cs="仿宋"/>
          <w:color w:val="000000"/>
          <w:szCs w:val="21"/>
          <w:highlight w:val="none"/>
          <w:lang w:eastAsia="zh-CN"/>
        </w:rPr>
        <w:t>中国一拖集团有限公司幼儿教育中心</w:t>
      </w:r>
    </w:p>
    <w:p w14:paraId="671D790B">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地    址：河南省洛阳市涧西区西苑路39号 </w:t>
      </w:r>
    </w:p>
    <w:p w14:paraId="1A798A6F">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邮    编：471004        </w:t>
      </w:r>
    </w:p>
    <w:p w14:paraId="5BC6682C">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联 系 人：王女士</w:t>
      </w:r>
    </w:p>
    <w:p w14:paraId="6211E3A5">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电    话：13849970334</w:t>
      </w:r>
    </w:p>
    <w:p w14:paraId="14E0F887">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招标代理机构：河南兴伟招标有限公司</w:t>
      </w:r>
    </w:p>
    <w:p w14:paraId="0CE74096">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地  址：洛阳市洛龙区学子街天汇中心1601室</w:t>
      </w:r>
    </w:p>
    <w:p w14:paraId="7FD983CD">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邮  编：471000</w:t>
      </w:r>
    </w:p>
    <w:p w14:paraId="22EE770F">
      <w:pPr>
        <w:adjustRightInd w:val="0"/>
        <w:snapToGrid w:val="0"/>
        <w:spacing w:line="36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联系人：张先生/杨先生</w:t>
      </w:r>
    </w:p>
    <w:p w14:paraId="3D0F8619">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szCs w:val="21"/>
          <w:highlight w:val="none"/>
        </w:rPr>
        <w:t>电  话：0379-6</w:t>
      </w:r>
      <w:r>
        <w:rPr>
          <w:rFonts w:hint="eastAsia" w:ascii="仿宋" w:hAnsi="仿宋" w:eastAsia="仿宋" w:cs="仿宋"/>
          <w:color w:val="000000" w:themeColor="text1"/>
          <w:szCs w:val="21"/>
          <w:highlight w:val="none"/>
          <w14:textFill>
            <w14:solidFill>
              <w14:schemeClr w14:val="tx1"/>
            </w14:solidFill>
          </w14:textFill>
        </w:rPr>
        <w:t>0171769</w:t>
      </w:r>
    </w:p>
    <w:p w14:paraId="4974912B">
      <w:pPr>
        <w:adjustRightInd w:val="0"/>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箱：</w:t>
      </w:r>
      <w:r>
        <w:rPr>
          <w:rFonts w:hint="eastAsia" w:ascii="仿宋" w:hAnsi="仿宋" w:eastAsia="仿宋" w:cs="仿宋"/>
          <w:color w:val="000000" w:themeColor="text1"/>
          <w:szCs w:val="21"/>
          <w:highlight w:val="none"/>
          <w:lang w:eastAsia="zh-CN"/>
          <w14:textFill>
            <w14:solidFill>
              <w14:schemeClr w14:val="tx1"/>
            </w14:solidFill>
          </w14:textFill>
        </w:rPr>
        <w:t>hnxwly001@163.com</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"mailto:dahualy379@126.com"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p>
    <w:p w14:paraId="5E448984">
      <w:pPr>
        <w:jc w:val="center"/>
        <w:rPr>
          <w:rFonts w:ascii="仿宋" w:hAnsi="仿宋" w:eastAsia="仿宋" w:cs="仿宋"/>
          <w:color w:val="000000" w:themeColor="text1"/>
          <w:szCs w:val="21"/>
          <w:highlight w:val="none"/>
          <w14:textFill>
            <w14:solidFill>
              <w14:schemeClr w14:val="tx1"/>
            </w14:solidFill>
          </w14:textFill>
        </w:rPr>
      </w:pPr>
    </w:p>
    <w:p w14:paraId="31729842">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2024年</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04</w:t>
      </w:r>
      <w:r>
        <w:rPr>
          <w:rFonts w:hint="eastAsia" w:ascii="仿宋" w:hAnsi="仿宋" w:eastAsia="仿宋" w:cs="仿宋"/>
          <w:color w:val="000000" w:themeColor="text1"/>
          <w:szCs w:val="21"/>
          <w:highlight w:val="none"/>
          <w14:textFill>
            <w14:solidFill>
              <w14:schemeClr w14:val="tx1"/>
            </w14:solidFill>
          </w14:textFill>
        </w:rPr>
        <w:t>日</w:t>
      </w:r>
    </w:p>
    <w:bookmarkEnd w:id="0"/>
    <w:bookmarkEnd w:id="1"/>
    <w:bookmarkEnd w:id="2"/>
    <w:bookmarkEnd w:id="3"/>
    <w:bookmarkEnd w:id="4"/>
    <w:bookmarkEnd w:id="5"/>
    <w:bookmarkEnd w:id="6"/>
    <w:p w14:paraId="7B555158">
      <w:pPr>
        <w:rPr>
          <w:rFonts w:ascii="仿宋" w:hAnsi="仿宋" w:eastAsia="仿宋" w:cs="仿宋"/>
          <w:sz w:val="24"/>
          <w:highlight w:val="none"/>
        </w:rPr>
      </w:pPr>
    </w:p>
    <w:sectPr>
      <w:footerReference r:id="rId4" w:type="first"/>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5733">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5AF8">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5E138B">
                          <w:pPr>
                            <w:pStyle w:val="2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ylbM0BAACn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dpPk&#10;6T1WVPXoqS4O925IpVMcKZhYD20w6Ut8GOVJ3PNVXBgik+nSerVel5SSlJsdwimervuA8S04w5JR&#10;80Cvl0UVp/cYx9K5JHWz7kFpTXFRaftXgDDHCOQVmG4nJuPEyYrDfpho7F1zJnY9rUHNLW09Z/qd&#10;JZXTxsxGmI39bBx9UIeOBl3mKdHf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ylbM0BAACnAwAADgAAAAAAAAABACAAAAAeAQAAZHJzL2Uy&#10;b0RvYy54bWxQSwUGAAAAAAYABgBZAQAAXQUAAAAA&#10;">
              <v:fill on="f" focussize="0,0"/>
              <v:stroke on="f"/>
              <v:imagedata o:title=""/>
              <o:lock v:ext="edit" aspectratio="f"/>
              <v:textbox inset="0mm,0mm,0mm,0mm" style="mso-fit-shape-to-text:t;">
                <w:txbxContent>
                  <w:p w14:paraId="2A5E138B">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jcwOGI0ZTYyODZlYzdjYzAwODVkMmY2OWMwNzMifQ=="/>
  </w:docVars>
  <w:rsids>
    <w:rsidRoot w:val="00172A27"/>
    <w:rsid w:val="000011F4"/>
    <w:rsid w:val="00004420"/>
    <w:rsid w:val="00005BB5"/>
    <w:rsid w:val="00005BEE"/>
    <w:rsid w:val="00005C80"/>
    <w:rsid w:val="000121F8"/>
    <w:rsid w:val="00012D57"/>
    <w:rsid w:val="000131BB"/>
    <w:rsid w:val="000158CD"/>
    <w:rsid w:val="00017DB6"/>
    <w:rsid w:val="000210C2"/>
    <w:rsid w:val="0002112E"/>
    <w:rsid w:val="00022A08"/>
    <w:rsid w:val="00023764"/>
    <w:rsid w:val="0003479A"/>
    <w:rsid w:val="00034C2D"/>
    <w:rsid w:val="00042981"/>
    <w:rsid w:val="00044685"/>
    <w:rsid w:val="00045B72"/>
    <w:rsid w:val="00045BD9"/>
    <w:rsid w:val="000474EC"/>
    <w:rsid w:val="0005043F"/>
    <w:rsid w:val="0005081D"/>
    <w:rsid w:val="00051CA3"/>
    <w:rsid w:val="00053F6A"/>
    <w:rsid w:val="0005480A"/>
    <w:rsid w:val="00055F34"/>
    <w:rsid w:val="00057A7C"/>
    <w:rsid w:val="00057CC8"/>
    <w:rsid w:val="00062A8C"/>
    <w:rsid w:val="00062DF3"/>
    <w:rsid w:val="00064D16"/>
    <w:rsid w:val="000675D9"/>
    <w:rsid w:val="00071023"/>
    <w:rsid w:val="00072294"/>
    <w:rsid w:val="00072957"/>
    <w:rsid w:val="00072B86"/>
    <w:rsid w:val="00072C54"/>
    <w:rsid w:val="00073022"/>
    <w:rsid w:val="00073749"/>
    <w:rsid w:val="00073F2C"/>
    <w:rsid w:val="0008033B"/>
    <w:rsid w:val="000829E1"/>
    <w:rsid w:val="000858DD"/>
    <w:rsid w:val="000859DC"/>
    <w:rsid w:val="00086635"/>
    <w:rsid w:val="00091425"/>
    <w:rsid w:val="00092348"/>
    <w:rsid w:val="00093510"/>
    <w:rsid w:val="000950D2"/>
    <w:rsid w:val="00096D93"/>
    <w:rsid w:val="00096F81"/>
    <w:rsid w:val="000A0BF6"/>
    <w:rsid w:val="000A0F11"/>
    <w:rsid w:val="000A3996"/>
    <w:rsid w:val="000A5854"/>
    <w:rsid w:val="000A5C54"/>
    <w:rsid w:val="000A64A0"/>
    <w:rsid w:val="000A65B3"/>
    <w:rsid w:val="000B05B7"/>
    <w:rsid w:val="000B552D"/>
    <w:rsid w:val="000B60AF"/>
    <w:rsid w:val="000B76B9"/>
    <w:rsid w:val="000C113D"/>
    <w:rsid w:val="000C134F"/>
    <w:rsid w:val="000C58FB"/>
    <w:rsid w:val="000C6847"/>
    <w:rsid w:val="000C7AC1"/>
    <w:rsid w:val="000D2671"/>
    <w:rsid w:val="000D2B51"/>
    <w:rsid w:val="000D3BB9"/>
    <w:rsid w:val="000D3C74"/>
    <w:rsid w:val="000D5693"/>
    <w:rsid w:val="000D73CA"/>
    <w:rsid w:val="000D77DA"/>
    <w:rsid w:val="000D7EF4"/>
    <w:rsid w:val="000E0A96"/>
    <w:rsid w:val="000E0E58"/>
    <w:rsid w:val="000E1802"/>
    <w:rsid w:val="000F032E"/>
    <w:rsid w:val="0010134E"/>
    <w:rsid w:val="001039A1"/>
    <w:rsid w:val="001047F5"/>
    <w:rsid w:val="00105FAA"/>
    <w:rsid w:val="001131EE"/>
    <w:rsid w:val="00115ABE"/>
    <w:rsid w:val="00116296"/>
    <w:rsid w:val="001208A2"/>
    <w:rsid w:val="00122493"/>
    <w:rsid w:val="00122DC5"/>
    <w:rsid w:val="001270E5"/>
    <w:rsid w:val="001279A8"/>
    <w:rsid w:val="001303BF"/>
    <w:rsid w:val="00130865"/>
    <w:rsid w:val="00131B94"/>
    <w:rsid w:val="00132956"/>
    <w:rsid w:val="00132D29"/>
    <w:rsid w:val="00140034"/>
    <w:rsid w:val="00140539"/>
    <w:rsid w:val="001409A2"/>
    <w:rsid w:val="00140A04"/>
    <w:rsid w:val="00140B10"/>
    <w:rsid w:val="001419A0"/>
    <w:rsid w:val="001461BF"/>
    <w:rsid w:val="00146382"/>
    <w:rsid w:val="00147FCC"/>
    <w:rsid w:val="00151284"/>
    <w:rsid w:val="00152F46"/>
    <w:rsid w:val="0015582F"/>
    <w:rsid w:val="0015651F"/>
    <w:rsid w:val="00161535"/>
    <w:rsid w:val="00162745"/>
    <w:rsid w:val="001679FD"/>
    <w:rsid w:val="00172A27"/>
    <w:rsid w:val="0017542A"/>
    <w:rsid w:val="0017635B"/>
    <w:rsid w:val="00181B29"/>
    <w:rsid w:val="00183CB5"/>
    <w:rsid w:val="001844D3"/>
    <w:rsid w:val="00184D9C"/>
    <w:rsid w:val="00185C4C"/>
    <w:rsid w:val="00186AED"/>
    <w:rsid w:val="00187BE2"/>
    <w:rsid w:val="001934A5"/>
    <w:rsid w:val="00193669"/>
    <w:rsid w:val="00194B75"/>
    <w:rsid w:val="001973B6"/>
    <w:rsid w:val="001A2E2F"/>
    <w:rsid w:val="001A3E7B"/>
    <w:rsid w:val="001A6572"/>
    <w:rsid w:val="001B0D22"/>
    <w:rsid w:val="001B3903"/>
    <w:rsid w:val="001B5D0D"/>
    <w:rsid w:val="001C0EAD"/>
    <w:rsid w:val="001C1ED5"/>
    <w:rsid w:val="001C3901"/>
    <w:rsid w:val="001C3C17"/>
    <w:rsid w:val="001C64BA"/>
    <w:rsid w:val="001C7615"/>
    <w:rsid w:val="001C7F2A"/>
    <w:rsid w:val="001D43D1"/>
    <w:rsid w:val="001D4B9C"/>
    <w:rsid w:val="001D5CBC"/>
    <w:rsid w:val="001D6DB5"/>
    <w:rsid w:val="001E219E"/>
    <w:rsid w:val="001E2AE9"/>
    <w:rsid w:val="001E3625"/>
    <w:rsid w:val="001E620A"/>
    <w:rsid w:val="001E68BF"/>
    <w:rsid w:val="001F0EB6"/>
    <w:rsid w:val="001F1E2E"/>
    <w:rsid w:val="001F26C8"/>
    <w:rsid w:val="001F35FE"/>
    <w:rsid w:val="001F37F4"/>
    <w:rsid w:val="001F5B4F"/>
    <w:rsid w:val="001F5E5B"/>
    <w:rsid w:val="002003D2"/>
    <w:rsid w:val="00200B42"/>
    <w:rsid w:val="0020147B"/>
    <w:rsid w:val="00201B76"/>
    <w:rsid w:val="0020332C"/>
    <w:rsid w:val="00204EEA"/>
    <w:rsid w:val="00205F03"/>
    <w:rsid w:val="002119FD"/>
    <w:rsid w:val="00211FA4"/>
    <w:rsid w:val="00212AA4"/>
    <w:rsid w:val="00213AF6"/>
    <w:rsid w:val="00213D36"/>
    <w:rsid w:val="00214836"/>
    <w:rsid w:val="00221101"/>
    <w:rsid w:val="002228C6"/>
    <w:rsid w:val="002250E9"/>
    <w:rsid w:val="00230B75"/>
    <w:rsid w:val="0023124F"/>
    <w:rsid w:val="00235235"/>
    <w:rsid w:val="00235348"/>
    <w:rsid w:val="002358C0"/>
    <w:rsid w:val="002420CC"/>
    <w:rsid w:val="00243ED6"/>
    <w:rsid w:val="00246548"/>
    <w:rsid w:val="00247EA9"/>
    <w:rsid w:val="002506D5"/>
    <w:rsid w:val="0025153E"/>
    <w:rsid w:val="0025441C"/>
    <w:rsid w:val="002544FD"/>
    <w:rsid w:val="00261E39"/>
    <w:rsid w:val="0027125A"/>
    <w:rsid w:val="00271CBE"/>
    <w:rsid w:val="00271D88"/>
    <w:rsid w:val="002741F1"/>
    <w:rsid w:val="00275888"/>
    <w:rsid w:val="00276AD7"/>
    <w:rsid w:val="00277BA7"/>
    <w:rsid w:val="00280159"/>
    <w:rsid w:val="00283287"/>
    <w:rsid w:val="0029227F"/>
    <w:rsid w:val="002922F7"/>
    <w:rsid w:val="002940A0"/>
    <w:rsid w:val="002969E1"/>
    <w:rsid w:val="002A0082"/>
    <w:rsid w:val="002A2208"/>
    <w:rsid w:val="002A2CCE"/>
    <w:rsid w:val="002A4D40"/>
    <w:rsid w:val="002A6E4E"/>
    <w:rsid w:val="002A788C"/>
    <w:rsid w:val="002B21F6"/>
    <w:rsid w:val="002B670C"/>
    <w:rsid w:val="002B6D7F"/>
    <w:rsid w:val="002C1A33"/>
    <w:rsid w:val="002C26ED"/>
    <w:rsid w:val="002C3CA7"/>
    <w:rsid w:val="002C494A"/>
    <w:rsid w:val="002C4C82"/>
    <w:rsid w:val="002C67AD"/>
    <w:rsid w:val="002C7853"/>
    <w:rsid w:val="002D018D"/>
    <w:rsid w:val="002D1134"/>
    <w:rsid w:val="002D3FD0"/>
    <w:rsid w:val="002D4C84"/>
    <w:rsid w:val="002E092D"/>
    <w:rsid w:val="002E1E7E"/>
    <w:rsid w:val="002F0576"/>
    <w:rsid w:val="0030328B"/>
    <w:rsid w:val="00303873"/>
    <w:rsid w:val="00304B70"/>
    <w:rsid w:val="00306136"/>
    <w:rsid w:val="003061BC"/>
    <w:rsid w:val="00307842"/>
    <w:rsid w:val="00311030"/>
    <w:rsid w:val="0031451E"/>
    <w:rsid w:val="00316907"/>
    <w:rsid w:val="0031732E"/>
    <w:rsid w:val="00322719"/>
    <w:rsid w:val="003233BB"/>
    <w:rsid w:val="00324CF6"/>
    <w:rsid w:val="003306D8"/>
    <w:rsid w:val="003315E0"/>
    <w:rsid w:val="00333D33"/>
    <w:rsid w:val="00335E03"/>
    <w:rsid w:val="00341FC3"/>
    <w:rsid w:val="00342B01"/>
    <w:rsid w:val="003433A0"/>
    <w:rsid w:val="00343BAF"/>
    <w:rsid w:val="00346216"/>
    <w:rsid w:val="00347B36"/>
    <w:rsid w:val="00351E43"/>
    <w:rsid w:val="003526C2"/>
    <w:rsid w:val="00352A75"/>
    <w:rsid w:val="00353215"/>
    <w:rsid w:val="0035385A"/>
    <w:rsid w:val="00355FC5"/>
    <w:rsid w:val="0036219A"/>
    <w:rsid w:val="00365190"/>
    <w:rsid w:val="00370E15"/>
    <w:rsid w:val="00371243"/>
    <w:rsid w:val="003716D4"/>
    <w:rsid w:val="00372EF7"/>
    <w:rsid w:val="00373D19"/>
    <w:rsid w:val="00373F82"/>
    <w:rsid w:val="00374C5D"/>
    <w:rsid w:val="003767C7"/>
    <w:rsid w:val="0037782B"/>
    <w:rsid w:val="00377CE2"/>
    <w:rsid w:val="00380C79"/>
    <w:rsid w:val="0038131B"/>
    <w:rsid w:val="00382934"/>
    <w:rsid w:val="00382B4E"/>
    <w:rsid w:val="0038492F"/>
    <w:rsid w:val="00384B40"/>
    <w:rsid w:val="00384BB0"/>
    <w:rsid w:val="00386CBA"/>
    <w:rsid w:val="003909CE"/>
    <w:rsid w:val="00394C77"/>
    <w:rsid w:val="00395AB7"/>
    <w:rsid w:val="003A05C0"/>
    <w:rsid w:val="003A38C9"/>
    <w:rsid w:val="003A72F3"/>
    <w:rsid w:val="003A7E5F"/>
    <w:rsid w:val="003B0C58"/>
    <w:rsid w:val="003B23E7"/>
    <w:rsid w:val="003B3396"/>
    <w:rsid w:val="003B3CAD"/>
    <w:rsid w:val="003B7D34"/>
    <w:rsid w:val="003C1217"/>
    <w:rsid w:val="003C20AB"/>
    <w:rsid w:val="003C4782"/>
    <w:rsid w:val="003C5B5D"/>
    <w:rsid w:val="003C75C9"/>
    <w:rsid w:val="003D161F"/>
    <w:rsid w:val="003D1A21"/>
    <w:rsid w:val="003D4BEA"/>
    <w:rsid w:val="003D4FC3"/>
    <w:rsid w:val="003D7256"/>
    <w:rsid w:val="003D795F"/>
    <w:rsid w:val="003E2540"/>
    <w:rsid w:val="003E5F6E"/>
    <w:rsid w:val="003F1245"/>
    <w:rsid w:val="003F263A"/>
    <w:rsid w:val="003F272E"/>
    <w:rsid w:val="003F2FA9"/>
    <w:rsid w:val="003F528D"/>
    <w:rsid w:val="003F5910"/>
    <w:rsid w:val="003F6003"/>
    <w:rsid w:val="003F6C57"/>
    <w:rsid w:val="00400438"/>
    <w:rsid w:val="00402047"/>
    <w:rsid w:val="00403A0A"/>
    <w:rsid w:val="00404104"/>
    <w:rsid w:val="00404935"/>
    <w:rsid w:val="00404BF9"/>
    <w:rsid w:val="00404D62"/>
    <w:rsid w:val="00410133"/>
    <w:rsid w:val="00410640"/>
    <w:rsid w:val="00413AE9"/>
    <w:rsid w:val="0041778C"/>
    <w:rsid w:val="00420083"/>
    <w:rsid w:val="00423365"/>
    <w:rsid w:val="00423FF1"/>
    <w:rsid w:val="00434AED"/>
    <w:rsid w:val="00434E0F"/>
    <w:rsid w:val="00435313"/>
    <w:rsid w:val="0043580F"/>
    <w:rsid w:val="0043594B"/>
    <w:rsid w:val="0043722E"/>
    <w:rsid w:val="00437314"/>
    <w:rsid w:val="0044037A"/>
    <w:rsid w:val="004411CB"/>
    <w:rsid w:val="00442660"/>
    <w:rsid w:val="004456D0"/>
    <w:rsid w:val="00446DD3"/>
    <w:rsid w:val="004533C5"/>
    <w:rsid w:val="00453737"/>
    <w:rsid w:val="00460D33"/>
    <w:rsid w:val="004621A4"/>
    <w:rsid w:val="004638FC"/>
    <w:rsid w:val="00467B56"/>
    <w:rsid w:val="004707F4"/>
    <w:rsid w:val="00473102"/>
    <w:rsid w:val="0047528E"/>
    <w:rsid w:val="0047696E"/>
    <w:rsid w:val="00476FA1"/>
    <w:rsid w:val="00477197"/>
    <w:rsid w:val="0047797A"/>
    <w:rsid w:val="00480766"/>
    <w:rsid w:val="004819ED"/>
    <w:rsid w:val="004836FE"/>
    <w:rsid w:val="00484D64"/>
    <w:rsid w:val="004861CC"/>
    <w:rsid w:val="00490201"/>
    <w:rsid w:val="0049058D"/>
    <w:rsid w:val="004908F9"/>
    <w:rsid w:val="00493523"/>
    <w:rsid w:val="00497C0E"/>
    <w:rsid w:val="004A049C"/>
    <w:rsid w:val="004A2708"/>
    <w:rsid w:val="004A310D"/>
    <w:rsid w:val="004A34CF"/>
    <w:rsid w:val="004A3D8F"/>
    <w:rsid w:val="004A4230"/>
    <w:rsid w:val="004A7004"/>
    <w:rsid w:val="004B5457"/>
    <w:rsid w:val="004B55A1"/>
    <w:rsid w:val="004B5E7A"/>
    <w:rsid w:val="004C0870"/>
    <w:rsid w:val="004C1D16"/>
    <w:rsid w:val="004C1D37"/>
    <w:rsid w:val="004C5061"/>
    <w:rsid w:val="004C6EFC"/>
    <w:rsid w:val="004C6F9C"/>
    <w:rsid w:val="004D1267"/>
    <w:rsid w:val="004D631A"/>
    <w:rsid w:val="004D76EE"/>
    <w:rsid w:val="004E006F"/>
    <w:rsid w:val="004E44C8"/>
    <w:rsid w:val="004E51A7"/>
    <w:rsid w:val="004F157A"/>
    <w:rsid w:val="004F32EF"/>
    <w:rsid w:val="004F45F7"/>
    <w:rsid w:val="004F518D"/>
    <w:rsid w:val="004F78AB"/>
    <w:rsid w:val="005000B4"/>
    <w:rsid w:val="005027A4"/>
    <w:rsid w:val="00504E06"/>
    <w:rsid w:val="00505C26"/>
    <w:rsid w:val="00510071"/>
    <w:rsid w:val="005102BC"/>
    <w:rsid w:val="0051515B"/>
    <w:rsid w:val="005156E8"/>
    <w:rsid w:val="0051702A"/>
    <w:rsid w:val="005171C3"/>
    <w:rsid w:val="00517C59"/>
    <w:rsid w:val="00523033"/>
    <w:rsid w:val="00524070"/>
    <w:rsid w:val="0052582E"/>
    <w:rsid w:val="005264C4"/>
    <w:rsid w:val="00526F4D"/>
    <w:rsid w:val="00530A01"/>
    <w:rsid w:val="00531FDC"/>
    <w:rsid w:val="005335C1"/>
    <w:rsid w:val="00540B3B"/>
    <w:rsid w:val="00544E5E"/>
    <w:rsid w:val="0054742A"/>
    <w:rsid w:val="00551AE5"/>
    <w:rsid w:val="005521FA"/>
    <w:rsid w:val="005525EB"/>
    <w:rsid w:val="00552781"/>
    <w:rsid w:val="00552E1B"/>
    <w:rsid w:val="00552F63"/>
    <w:rsid w:val="005540F0"/>
    <w:rsid w:val="0055587D"/>
    <w:rsid w:val="00557FA7"/>
    <w:rsid w:val="00560C0B"/>
    <w:rsid w:val="00560FA4"/>
    <w:rsid w:val="005646FA"/>
    <w:rsid w:val="00564C68"/>
    <w:rsid w:val="0057110F"/>
    <w:rsid w:val="00571CB0"/>
    <w:rsid w:val="00572435"/>
    <w:rsid w:val="00576A84"/>
    <w:rsid w:val="0057704C"/>
    <w:rsid w:val="00585021"/>
    <w:rsid w:val="00585E9E"/>
    <w:rsid w:val="005900F4"/>
    <w:rsid w:val="00590180"/>
    <w:rsid w:val="00591192"/>
    <w:rsid w:val="005966F0"/>
    <w:rsid w:val="00597900"/>
    <w:rsid w:val="00597F96"/>
    <w:rsid w:val="005A042D"/>
    <w:rsid w:val="005A062B"/>
    <w:rsid w:val="005A10DF"/>
    <w:rsid w:val="005A1897"/>
    <w:rsid w:val="005A6AF8"/>
    <w:rsid w:val="005B0E0B"/>
    <w:rsid w:val="005B2282"/>
    <w:rsid w:val="005B23BB"/>
    <w:rsid w:val="005B3EAD"/>
    <w:rsid w:val="005B4A58"/>
    <w:rsid w:val="005B71B7"/>
    <w:rsid w:val="005C1915"/>
    <w:rsid w:val="005C230E"/>
    <w:rsid w:val="005C47B5"/>
    <w:rsid w:val="005C72C8"/>
    <w:rsid w:val="005D34ED"/>
    <w:rsid w:val="005D3EAE"/>
    <w:rsid w:val="005D3FAC"/>
    <w:rsid w:val="005D6531"/>
    <w:rsid w:val="005D7A90"/>
    <w:rsid w:val="005D7DFD"/>
    <w:rsid w:val="005E08C9"/>
    <w:rsid w:val="005E0EC7"/>
    <w:rsid w:val="005E48F5"/>
    <w:rsid w:val="005E4F8E"/>
    <w:rsid w:val="005E64C3"/>
    <w:rsid w:val="005E6505"/>
    <w:rsid w:val="005F41FE"/>
    <w:rsid w:val="005F6345"/>
    <w:rsid w:val="00601984"/>
    <w:rsid w:val="00604D6C"/>
    <w:rsid w:val="00607E5B"/>
    <w:rsid w:val="006113A7"/>
    <w:rsid w:val="00612561"/>
    <w:rsid w:val="00612ADC"/>
    <w:rsid w:val="00613347"/>
    <w:rsid w:val="00615DDE"/>
    <w:rsid w:val="00616658"/>
    <w:rsid w:val="006240CC"/>
    <w:rsid w:val="00624D43"/>
    <w:rsid w:val="006304EA"/>
    <w:rsid w:val="00630C18"/>
    <w:rsid w:val="006312EE"/>
    <w:rsid w:val="006324C8"/>
    <w:rsid w:val="0063427D"/>
    <w:rsid w:val="0063597F"/>
    <w:rsid w:val="0063601A"/>
    <w:rsid w:val="006360AF"/>
    <w:rsid w:val="00637488"/>
    <w:rsid w:val="0064007E"/>
    <w:rsid w:val="00640158"/>
    <w:rsid w:val="00640C70"/>
    <w:rsid w:val="006466D4"/>
    <w:rsid w:val="00646EE5"/>
    <w:rsid w:val="006512F2"/>
    <w:rsid w:val="00651541"/>
    <w:rsid w:val="00652A0C"/>
    <w:rsid w:val="006540BD"/>
    <w:rsid w:val="00656363"/>
    <w:rsid w:val="00657FCF"/>
    <w:rsid w:val="0066308E"/>
    <w:rsid w:val="00663DEC"/>
    <w:rsid w:val="00664490"/>
    <w:rsid w:val="00665E12"/>
    <w:rsid w:val="00666366"/>
    <w:rsid w:val="006706F4"/>
    <w:rsid w:val="00671BB9"/>
    <w:rsid w:val="00674060"/>
    <w:rsid w:val="006754F2"/>
    <w:rsid w:val="00676CCE"/>
    <w:rsid w:val="00677198"/>
    <w:rsid w:val="00681B3B"/>
    <w:rsid w:val="00681F01"/>
    <w:rsid w:val="006822DE"/>
    <w:rsid w:val="006871EC"/>
    <w:rsid w:val="006904A7"/>
    <w:rsid w:val="00691BCE"/>
    <w:rsid w:val="00691DBB"/>
    <w:rsid w:val="00695248"/>
    <w:rsid w:val="00695F38"/>
    <w:rsid w:val="006978C5"/>
    <w:rsid w:val="00697B4E"/>
    <w:rsid w:val="006A36F8"/>
    <w:rsid w:val="006A5FE0"/>
    <w:rsid w:val="006A745B"/>
    <w:rsid w:val="006A7A12"/>
    <w:rsid w:val="006A7CC0"/>
    <w:rsid w:val="006B03BE"/>
    <w:rsid w:val="006B1A74"/>
    <w:rsid w:val="006B2310"/>
    <w:rsid w:val="006B240B"/>
    <w:rsid w:val="006B3284"/>
    <w:rsid w:val="006B4046"/>
    <w:rsid w:val="006B5374"/>
    <w:rsid w:val="006B5FF1"/>
    <w:rsid w:val="006B689E"/>
    <w:rsid w:val="006C07B8"/>
    <w:rsid w:val="006C6645"/>
    <w:rsid w:val="006C6794"/>
    <w:rsid w:val="006D0F9B"/>
    <w:rsid w:val="006D385C"/>
    <w:rsid w:val="006D4698"/>
    <w:rsid w:val="006D5457"/>
    <w:rsid w:val="006E44FF"/>
    <w:rsid w:val="006E4C08"/>
    <w:rsid w:val="006E6778"/>
    <w:rsid w:val="006F4845"/>
    <w:rsid w:val="006F6153"/>
    <w:rsid w:val="006F6ACD"/>
    <w:rsid w:val="00704847"/>
    <w:rsid w:val="00705E85"/>
    <w:rsid w:val="00706853"/>
    <w:rsid w:val="007070E6"/>
    <w:rsid w:val="00710171"/>
    <w:rsid w:val="007112CF"/>
    <w:rsid w:val="00713611"/>
    <w:rsid w:val="00716563"/>
    <w:rsid w:val="00716879"/>
    <w:rsid w:val="00720687"/>
    <w:rsid w:val="007206A2"/>
    <w:rsid w:val="00721E7D"/>
    <w:rsid w:val="007258BE"/>
    <w:rsid w:val="007264BC"/>
    <w:rsid w:val="007266ED"/>
    <w:rsid w:val="00726908"/>
    <w:rsid w:val="007274D5"/>
    <w:rsid w:val="00727FDD"/>
    <w:rsid w:val="00730B30"/>
    <w:rsid w:val="007320AA"/>
    <w:rsid w:val="00732E80"/>
    <w:rsid w:val="00736D3F"/>
    <w:rsid w:val="00737FB5"/>
    <w:rsid w:val="00745BD1"/>
    <w:rsid w:val="007466CE"/>
    <w:rsid w:val="00752AE8"/>
    <w:rsid w:val="00755082"/>
    <w:rsid w:val="00756973"/>
    <w:rsid w:val="0076049B"/>
    <w:rsid w:val="00761AB3"/>
    <w:rsid w:val="007714F2"/>
    <w:rsid w:val="00771828"/>
    <w:rsid w:val="00774B70"/>
    <w:rsid w:val="00775DA2"/>
    <w:rsid w:val="007770E2"/>
    <w:rsid w:val="007824BF"/>
    <w:rsid w:val="007835F0"/>
    <w:rsid w:val="00783683"/>
    <w:rsid w:val="00784DE0"/>
    <w:rsid w:val="007911CE"/>
    <w:rsid w:val="00791C0E"/>
    <w:rsid w:val="00794E8C"/>
    <w:rsid w:val="0079537E"/>
    <w:rsid w:val="00797668"/>
    <w:rsid w:val="00797FC7"/>
    <w:rsid w:val="007A02D5"/>
    <w:rsid w:val="007A1263"/>
    <w:rsid w:val="007A2858"/>
    <w:rsid w:val="007A2B55"/>
    <w:rsid w:val="007A2ED0"/>
    <w:rsid w:val="007A6992"/>
    <w:rsid w:val="007B0B75"/>
    <w:rsid w:val="007B1459"/>
    <w:rsid w:val="007B3E08"/>
    <w:rsid w:val="007B4451"/>
    <w:rsid w:val="007B5A65"/>
    <w:rsid w:val="007B5FA9"/>
    <w:rsid w:val="007B764C"/>
    <w:rsid w:val="007C0424"/>
    <w:rsid w:val="007C1381"/>
    <w:rsid w:val="007C2315"/>
    <w:rsid w:val="007C2596"/>
    <w:rsid w:val="007C760B"/>
    <w:rsid w:val="007D0D11"/>
    <w:rsid w:val="007D2186"/>
    <w:rsid w:val="007D294B"/>
    <w:rsid w:val="007D5357"/>
    <w:rsid w:val="007E183E"/>
    <w:rsid w:val="007E2F19"/>
    <w:rsid w:val="007E42A6"/>
    <w:rsid w:val="007E5643"/>
    <w:rsid w:val="007E6232"/>
    <w:rsid w:val="007E65D9"/>
    <w:rsid w:val="007E6FDB"/>
    <w:rsid w:val="007F06C6"/>
    <w:rsid w:val="007F1486"/>
    <w:rsid w:val="007F1696"/>
    <w:rsid w:val="007F38D8"/>
    <w:rsid w:val="007F5300"/>
    <w:rsid w:val="007F7463"/>
    <w:rsid w:val="007F7869"/>
    <w:rsid w:val="007F7C3A"/>
    <w:rsid w:val="00800305"/>
    <w:rsid w:val="008020D3"/>
    <w:rsid w:val="00803B77"/>
    <w:rsid w:val="00806657"/>
    <w:rsid w:val="00806F3F"/>
    <w:rsid w:val="0081036D"/>
    <w:rsid w:val="008142DC"/>
    <w:rsid w:val="00814A54"/>
    <w:rsid w:val="00815579"/>
    <w:rsid w:val="00817415"/>
    <w:rsid w:val="0082044D"/>
    <w:rsid w:val="00825031"/>
    <w:rsid w:val="008250C2"/>
    <w:rsid w:val="008256FF"/>
    <w:rsid w:val="00831517"/>
    <w:rsid w:val="00831AC8"/>
    <w:rsid w:val="008334DA"/>
    <w:rsid w:val="008338EC"/>
    <w:rsid w:val="00833A25"/>
    <w:rsid w:val="0083735A"/>
    <w:rsid w:val="008379B5"/>
    <w:rsid w:val="00843737"/>
    <w:rsid w:val="00844C7E"/>
    <w:rsid w:val="00845704"/>
    <w:rsid w:val="0084583F"/>
    <w:rsid w:val="0084598C"/>
    <w:rsid w:val="0084599B"/>
    <w:rsid w:val="00845D17"/>
    <w:rsid w:val="00846C7E"/>
    <w:rsid w:val="00851471"/>
    <w:rsid w:val="00852CAF"/>
    <w:rsid w:val="00855504"/>
    <w:rsid w:val="008631F1"/>
    <w:rsid w:val="00864091"/>
    <w:rsid w:val="008642BA"/>
    <w:rsid w:val="008657D9"/>
    <w:rsid w:val="00866D11"/>
    <w:rsid w:val="00866EE2"/>
    <w:rsid w:val="0087013B"/>
    <w:rsid w:val="00873A11"/>
    <w:rsid w:val="00873B33"/>
    <w:rsid w:val="00873B76"/>
    <w:rsid w:val="0087450B"/>
    <w:rsid w:val="00875E65"/>
    <w:rsid w:val="008774C0"/>
    <w:rsid w:val="00881829"/>
    <w:rsid w:val="00885A15"/>
    <w:rsid w:val="008876F3"/>
    <w:rsid w:val="008932D1"/>
    <w:rsid w:val="00893D83"/>
    <w:rsid w:val="0089675D"/>
    <w:rsid w:val="00896934"/>
    <w:rsid w:val="00897614"/>
    <w:rsid w:val="008A0D18"/>
    <w:rsid w:val="008A1281"/>
    <w:rsid w:val="008A1701"/>
    <w:rsid w:val="008A17D5"/>
    <w:rsid w:val="008A4171"/>
    <w:rsid w:val="008B0F33"/>
    <w:rsid w:val="008B2D04"/>
    <w:rsid w:val="008B3C82"/>
    <w:rsid w:val="008B4EDF"/>
    <w:rsid w:val="008B702B"/>
    <w:rsid w:val="008C12B8"/>
    <w:rsid w:val="008C1913"/>
    <w:rsid w:val="008C3DC1"/>
    <w:rsid w:val="008C480B"/>
    <w:rsid w:val="008D0395"/>
    <w:rsid w:val="008D1313"/>
    <w:rsid w:val="008D15C3"/>
    <w:rsid w:val="008D26A1"/>
    <w:rsid w:val="008D44D9"/>
    <w:rsid w:val="008D4C3C"/>
    <w:rsid w:val="008D6CF3"/>
    <w:rsid w:val="008D73DB"/>
    <w:rsid w:val="008E273C"/>
    <w:rsid w:val="008E419F"/>
    <w:rsid w:val="008E7F0D"/>
    <w:rsid w:val="008F14A5"/>
    <w:rsid w:val="008F3E98"/>
    <w:rsid w:val="008F5E1C"/>
    <w:rsid w:val="008F5F61"/>
    <w:rsid w:val="008F7489"/>
    <w:rsid w:val="008F7F64"/>
    <w:rsid w:val="00901CBF"/>
    <w:rsid w:val="00902A51"/>
    <w:rsid w:val="009101D1"/>
    <w:rsid w:val="0091377A"/>
    <w:rsid w:val="00914E36"/>
    <w:rsid w:val="009167DA"/>
    <w:rsid w:val="00920105"/>
    <w:rsid w:val="00921816"/>
    <w:rsid w:val="00921C9E"/>
    <w:rsid w:val="00922F30"/>
    <w:rsid w:val="00923D69"/>
    <w:rsid w:val="009277A5"/>
    <w:rsid w:val="00927F61"/>
    <w:rsid w:val="00931259"/>
    <w:rsid w:val="00937048"/>
    <w:rsid w:val="009378E3"/>
    <w:rsid w:val="00941D7E"/>
    <w:rsid w:val="00942183"/>
    <w:rsid w:val="00943748"/>
    <w:rsid w:val="00943DA2"/>
    <w:rsid w:val="0094463B"/>
    <w:rsid w:val="00945D51"/>
    <w:rsid w:val="00950DA9"/>
    <w:rsid w:val="009512F7"/>
    <w:rsid w:val="0095165B"/>
    <w:rsid w:val="00951FB3"/>
    <w:rsid w:val="009531E7"/>
    <w:rsid w:val="00954329"/>
    <w:rsid w:val="009569E4"/>
    <w:rsid w:val="00956C00"/>
    <w:rsid w:val="009605F5"/>
    <w:rsid w:val="009645D7"/>
    <w:rsid w:val="00964B3E"/>
    <w:rsid w:val="00965703"/>
    <w:rsid w:val="00965C87"/>
    <w:rsid w:val="009668F5"/>
    <w:rsid w:val="009701D1"/>
    <w:rsid w:val="0097021A"/>
    <w:rsid w:val="0097083A"/>
    <w:rsid w:val="00972508"/>
    <w:rsid w:val="00973AD8"/>
    <w:rsid w:val="00973DBC"/>
    <w:rsid w:val="009740F6"/>
    <w:rsid w:val="00975439"/>
    <w:rsid w:val="00975796"/>
    <w:rsid w:val="00976974"/>
    <w:rsid w:val="00980FE4"/>
    <w:rsid w:val="00981EF6"/>
    <w:rsid w:val="0098281A"/>
    <w:rsid w:val="00982E44"/>
    <w:rsid w:val="0098717D"/>
    <w:rsid w:val="00987ACA"/>
    <w:rsid w:val="0099075A"/>
    <w:rsid w:val="009919C9"/>
    <w:rsid w:val="00993608"/>
    <w:rsid w:val="00996137"/>
    <w:rsid w:val="0099766C"/>
    <w:rsid w:val="009A4B15"/>
    <w:rsid w:val="009A5444"/>
    <w:rsid w:val="009A6136"/>
    <w:rsid w:val="009A70E0"/>
    <w:rsid w:val="009A7F22"/>
    <w:rsid w:val="009B2AD5"/>
    <w:rsid w:val="009B3B03"/>
    <w:rsid w:val="009B42D9"/>
    <w:rsid w:val="009C112C"/>
    <w:rsid w:val="009C241A"/>
    <w:rsid w:val="009C36C9"/>
    <w:rsid w:val="009C4773"/>
    <w:rsid w:val="009C6892"/>
    <w:rsid w:val="009D194B"/>
    <w:rsid w:val="009D24CA"/>
    <w:rsid w:val="009E488B"/>
    <w:rsid w:val="009E48D8"/>
    <w:rsid w:val="009E7DA5"/>
    <w:rsid w:val="009F3147"/>
    <w:rsid w:val="009F4BF2"/>
    <w:rsid w:val="009F5114"/>
    <w:rsid w:val="00A0334F"/>
    <w:rsid w:val="00A039DD"/>
    <w:rsid w:val="00A03F14"/>
    <w:rsid w:val="00A03F63"/>
    <w:rsid w:val="00A05D0E"/>
    <w:rsid w:val="00A062BE"/>
    <w:rsid w:val="00A12091"/>
    <w:rsid w:val="00A13524"/>
    <w:rsid w:val="00A13624"/>
    <w:rsid w:val="00A15EDA"/>
    <w:rsid w:val="00A26224"/>
    <w:rsid w:val="00A262B4"/>
    <w:rsid w:val="00A314AE"/>
    <w:rsid w:val="00A3186E"/>
    <w:rsid w:val="00A31CE0"/>
    <w:rsid w:val="00A32EB6"/>
    <w:rsid w:val="00A3312C"/>
    <w:rsid w:val="00A331C5"/>
    <w:rsid w:val="00A3369F"/>
    <w:rsid w:val="00A34521"/>
    <w:rsid w:val="00A348FA"/>
    <w:rsid w:val="00A350AF"/>
    <w:rsid w:val="00A407A0"/>
    <w:rsid w:val="00A45FF2"/>
    <w:rsid w:val="00A462EE"/>
    <w:rsid w:val="00A46337"/>
    <w:rsid w:val="00A505E9"/>
    <w:rsid w:val="00A51B12"/>
    <w:rsid w:val="00A52F55"/>
    <w:rsid w:val="00A532CD"/>
    <w:rsid w:val="00A558F9"/>
    <w:rsid w:val="00A55C8D"/>
    <w:rsid w:val="00A60FFB"/>
    <w:rsid w:val="00A61132"/>
    <w:rsid w:val="00A63957"/>
    <w:rsid w:val="00A64507"/>
    <w:rsid w:val="00A65047"/>
    <w:rsid w:val="00A65AF8"/>
    <w:rsid w:val="00A65C25"/>
    <w:rsid w:val="00A66BE7"/>
    <w:rsid w:val="00A66CC8"/>
    <w:rsid w:val="00A67A2F"/>
    <w:rsid w:val="00A731BC"/>
    <w:rsid w:val="00A7390F"/>
    <w:rsid w:val="00A73DCF"/>
    <w:rsid w:val="00A758D6"/>
    <w:rsid w:val="00A81AD1"/>
    <w:rsid w:val="00A81DA7"/>
    <w:rsid w:val="00A81EAD"/>
    <w:rsid w:val="00A82346"/>
    <w:rsid w:val="00A845F6"/>
    <w:rsid w:val="00A87F5D"/>
    <w:rsid w:val="00A94433"/>
    <w:rsid w:val="00A94477"/>
    <w:rsid w:val="00A96CB7"/>
    <w:rsid w:val="00AA07A7"/>
    <w:rsid w:val="00AA0CB4"/>
    <w:rsid w:val="00AA1D79"/>
    <w:rsid w:val="00AA6F06"/>
    <w:rsid w:val="00AB13B7"/>
    <w:rsid w:val="00AB2D57"/>
    <w:rsid w:val="00AB3643"/>
    <w:rsid w:val="00AB3E4A"/>
    <w:rsid w:val="00AB4D04"/>
    <w:rsid w:val="00AB5CD4"/>
    <w:rsid w:val="00AC1B76"/>
    <w:rsid w:val="00AC252A"/>
    <w:rsid w:val="00AC2FD8"/>
    <w:rsid w:val="00AC344A"/>
    <w:rsid w:val="00AD2B19"/>
    <w:rsid w:val="00AD6B0C"/>
    <w:rsid w:val="00AD727A"/>
    <w:rsid w:val="00AE059E"/>
    <w:rsid w:val="00AE18C1"/>
    <w:rsid w:val="00AE1A2E"/>
    <w:rsid w:val="00AE3BAC"/>
    <w:rsid w:val="00AE54C5"/>
    <w:rsid w:val="00AF0B9E"/>
    <w:rsid w:val="00AF19F7"/>
    <w:rsid w:val="00AF2F39"/>
    <w:rsid w:val="00AF5335"/>
    <w:rsid w:val="00AF5CB0"/>
    <w:rsid w:val="00B00191"/>
    <w:rsid w:val="00B01758"/>
    <w:rsid w:val="00B024E1"/>
    <w:rsid w:val="00B0251F"/>
    <w:rsid w:val="00B042B7"/>
    <w:rsid w:val="00B13E78"/>
    <w:rsid w:val="00B161E6"/>
    <w:rsid w:val="00B166F8"/>
    <w:rsid w:val="00B20125"/>
    <w:rsid w:val="00B24E20"/>
    <w:rsid w:val="00B25329"/>
    <w:rsid w:val="00B27C66"/>
    <w:rsid w:val="00B313D4"/>
    <w:rsid w:val="00B322BE"/>
    <w:rsid w:val="00B32AB8"/>
    <w:rsid w:val="00B34987"/>
    <w:rsid w:val="00B35E84"/>
    <w:rsid w:val="00B35EAB"/>
    <w:rsid w:val="00B36C65"/>
    <w:rsid w:val="00B40204"/>
    <w:rsid w:val="00B41A92"/>
    <w:rsid w:val="00B44E21"/>
    <w:rsid w:val="00B47916"/>
    <w:rsid w:val="00B47BD7"/>
    <w:rsid w:val="00B53154"/>
    <w:rsid w:val="00B53A75"/>
    <w:rsid w:val="00B5429C"/>
    <w:rsid w:val="00B54A0C"/>
    <w:rsid w:val="00B54DE5"/>
    <w:rsid w:val="00B61CD2"/>
    <w:rsid w:val="00B6237E"/>
    <w:rsid w:val="00B656CA"/>
    <w:rsid w:val="00B67484"/>
    <w:rsid w:val="00B67D8B"/>
    <w:rsid w:val="00B71D16"/>
    <w:rsid w:val="00B71F46"/>
    <w:rsid w:val="00B743C1"/>
    <w:rsid w:val="00B75A09"/>
    <w:rsid w:val="00B76030"/>
    <w:rsid w:val="00B761A6"/>
    <w:rsid w:val="00B76EB3"/>
    <w:rsid w:val="00B77B4F"/>
    <w:rsid w:val="00B77B73"/>
    <w:rsid w:val="00B77CCC"/>
    <w:rsid w:val="00B8017C"/>
    <w:rsid w:val="00B8026C"/>
    <w:rsid w:val="00B80A2C"/>
    <w:rsid w:val="00B8442D"/>
    <w:rsid w:val="00B85423"/>
    <w:rsid w:val="00B87DC3"/>
    <w:rsid w:val="00B9107D"/>
    <w:rsid w:val="00B91C24"/>
    <w:rsid w:val="00B956C8"/>
    <w:rsid w:val="00B967AE"/>
    <w:rsid w:val="00B975AC"/>
    <w:rsid w:val="00B97923"/>
    <w:rsid w:val="00BA477E"/>
    <w:rsid w:val="00BA75B6"/>
    <w:rsid w:val="00BB2B2D"/>
    <w:rsid w:val="00BB2D37"/>
    <w:rsid w:val="00BB2E42"/>
    <w:rsid w:val="00BB4178"/>
    <w:rsid w:val="00BB77FA"/>
    <w:rsid w:val="00BC0261"/>
    <w:rsid w:val="00BC05F9"/>
    <w:rsid w:val="00BC2F88"/>
    <w:rsid w:val="00BC4752"/>
    <w:rsid w:val="00BC5893"/>
    <w:rsid w:val="00BC6B17"/>
    <w:rsid w:val="00BD01A6"/>
    <w:rsid w:val="00BD0270"/>
    <w:rsid w:val="00BD15C9"/>
    <w:rsid w:val="00BD2DFB"/>
    <w:rsid w:val="00BD3DE2"/>
    <w:rsid w:val="00BD476E"/>
    <w:rsid w:val="00BD5AB2"/>
    <w:rsid w:val="00BD6622"/>
    <w:rsid w:val="00BD75FA"/>
    <w:rsid w:val="00BE0486"/>
    <w:rsid w:val="00BE1534"/>
    <w:rsid w:val="00BE192A"/>
    <w:rsid w:val="00BE6055"/>
    <w:rsid w:val="00BE6963"/>
    <w:rsid w:val="00BF2B5C"/>
    <w:rsid w:val="00C03CE2"/>
    <w:rsid w:val="00C05920"/>
    <w:rsid w:val="00C10B5F"/>
    <w:rsid w:val="00C10D9A"/>
    <w:rsid w:val="00C1373D"/>
    <w:rsid w:val="00C145EA"/>
    <w:rsid w:val="00C146D3"/>
    <w:rsid w:val="00C162B2"/>
    <w:rsid w:val="00C168C3"/>
    <w:rsid w:val="00C16F3B"/>
    <w:rsid w:val="00C17456"/>
    <w:rsid w:val="00C21118"/>
    <w:rsid w:val="00C21921"/>
    <w:rsid w:val="00C220D2"/>
    <w:rsid w:val="00C227D4"/>
    <w:rsid w:val="00C22A81"/>
    <w:rsid w:val="00C3032D"/>
    <w:rsid w:val="00C30A4C"/>
    <w:rsid w:val="00C33746"/>
    <w:rsid w:val="00C341D1"/>
    <w:rsid w:val="00C376C2"/>
    <w:rsid w:val="00C42289"/>
    <w:rsid w:val="00C4378E"/>
    <w:rsid w:val="00C43EEC"/>
    <w:rsid w:val="00C44192"/>
    <w:rsid w:val="00C441CF"/>
    <w:rsid w:val="00C469DE"/>
    <w:rsid w:val="00C46BC7"/>
    <w:rsid w:val="00C47358"/>
    <w:rsid w:val="00C56E25"/>
    <w:rsid w:val="00C60339"/>
    <w:rsid w:val="00C616F7"/>
    <w:rsid w:val="00C6227A"/>
    <w:rsid w:val="00C646EE"/>
    <w:rsid w:val="00C70CCA"/>
    <w:rsid w:val="00C71437"/>
    <w:rsid w:val="00C745D3"/>
    <w:rsid w:val="00C75812"/>
    <w:rsid w:val="00C80C54"/>
    <w:rsid w:val="00C826CE"/>
    <w:rsid w:val="00C85FBE"/>
    <w:rsid w:val="00C86F26"/>
    <w:rsid w:val="00C91410"/>
    <w:rsid w:val="00C91A1C"/>
    <w:rsid w:val="00C93599"/>
    <w:rsid w:val="00C975A2"/>
    <w:rsid w:val="00C97C20"/>
    <w:rsid w:val="00CA10F1"/>
    <w:rsid w:val="00CA139E"/>
    <w:rsid w:val="00CA4C8F"/>
    <w:rsid w:val="00CA4FCD"/>
    <w:rsid w:val="00CA67D2"/>
    <w:rsid w:val="00CA6CD9"/>
    <w:rsid w:val="00CB01D7"/>
    <w:rsid w:val="00CB09C1"/>
    <w:rsid w:val="00CB0D25"/>
    <w:rsid w:val="00CB1DD4"/>
    <w:rsid w:val="00CB2211"/>
    <w:rsid w:val="00CB4DBD"/>
    <w:rsid w:val="00CB5618"/>
    <w:rsid w:val="00CB6D11"/>
    <w:rsid w:val="00CC3188"/>
    <w:rsid w:val="00CC4F00"/>
    <w:rsid w:val="00CC5B18"/>
    <w:rsid w:val="00CC63E2"/>
    <w:rsid w:val="00CC6526"/>
    <w:rsid w:val="00CC6829"/>
    <w:rsid w:val="00CE0460"/>
    <w:rsid w:val="00CE0929"/>
    <w:rsid w:val="00CE0FCC"/>
    <w:rsid w:val="00CE1043"/>
    <w:rsid w:val="00CE4903"/>
    <w:rsid w:val="00CE4A39"/>
    <w:rsid w:val="00CF15E0"/>
    <w:rsid w:val="00CF20B9"/>
    <w:rsid w:val="00CF2A54"/>
    <w:rsid w:val="00CF42F3"/>
    <w:rsid w:val="00CF7FA8"/>
    <w:rsid w:val="00D00533"/>
    <w:rsid w:val="00D00942"/>
    <w:rsid w:val="00D01CA8"/>
    <w:rsid w:val="00D07731"/>
    <w:rsid w:val="00D11575"/>
    <w:rsid w:val="00D17719"/>
    <w:rsid w:val="00D17D1A"/>
    <w:rsid w:val="00D24D23"/>
    <w:rsid w:val="00D309DD"/>
    <w:rsid w:val="00D30F05"/>
    <w:rsid w:val="00D311B5"/>
    <w:rsid w:val="00D353F7"/>
    <w:rsid w:val="00D355A4"/>
    <w:rsid w:val="00D3793D"/>
    <w:rsid w:val="00D433F2"/>
    <w:rsid w:val="00D4491C"/>
    <w:rsid w:val="00D44FE4"/>
    <w:rsid w:val="00D459C3"/>
    <w:rsid w:val="00D45AB7"/>
    <w:rsid w:val="00D46419"/>
    <w:rsid w:val="00D469E8"/>
    <w:rsid w:val="00D50325"/>
    <w:rsid w:val="00D50F36"/>
    <w:rsid w:val="00D527AF"/>
    <w:rsid w:val="00D559C4"/>
    <w:rsid w:val="00D56E33"/>
    <w:rsid w:val="00D6015C"/>
    <w:rsid w:val="00D611BF"/>
    <w:rsid w:val="00D61FB3"/>
    <w:rsid w:val="00D621A0"/>
    <w:rsid w:val="00D62703"/>
    <w:rsid w:val="00D63D8A"/>
    <w:rsid w:val="00D64F2D"/>
    <w:rsid w:val="00D66FCF"/>
    <w:rsid w:val="00D675B8"/>
    <w:rsid w:val="00D67F15"/>
    <w:rsid w:val="00D70E69"/>
    <w:rsid w:val="00D72857"/>
    <w:rsid w:val="00D74100"/>
    <w:rsid w:val="00D7795E"/>
    <w:rsid w:val="00D80023"/>
    <w:rsid w:val="00D85642"/>
    <w:rsid w:val="00D863B2"/>
    <w:rsid w:val="00D86887"/>
    <w:rsid w:val="00D8705F"/>
    <w:rsid w:val="00D91604"/>
    <w:rsid w:val="00D96D6D"/>
    <w:rsid w:val="00DA1452"/>
    <w:rsid w:val="00DA3637"/>
    <w:rsid w:val="00DA398D"/>
    <w:rsid w:val="00DA5F13"/>
    <w:rsid w:val="00DA6AD3"/>
    <w:rsid w:val="00DB079D"/>
    <w:rsid w:val="00DB07E5"/>
    <w:rsid w:val="00DB1E19"/>
    <w:rsid w:val="00DB55F8"/>
    <w:rsid w:val="00DB5BCB"/>
    <w:rsid w:val="00DB71D5"/>
    <w:rsid w:val="00DB7836"/>
    <w:rsid w:val="00DC0C8C"/>
    <w:rsid w:val="00DC1D35"/>
    <w:rsid w:val="00DC4EDE"/>
    <w:rsid w:val="00DD1053"/>
    <w:rsid w:val="00DD117A"/>
    <w:rsid w:val="00DD1189"/>
    <w:rsid w:val="00DD1688"/>
    <w:rsid w:val="00DD2A07"/>
    <w:rsid w:val="00DD3E21"/>
    <w:rsid w:val="00DD3F83"/>
    <w:rsid w:val="00DE0DC9"/>
    <w:rsid w:val="00DE20EE"/>
    <w:rsid w:val="00DE3605"/>
    <w:rsid w:val="00DE4BF4"/>
    <w:rsid w:val="00DF13C6"/>
    <w:rsid w:val="00DF1ECB"/>
    <w:rsid w:val="00DF3D09"/>
    <w:rsid w:val="00DF65B7"/>
    <w:rsid w:val="00E05C1F"/>
    <w:rsid w:val="00E06BF1"/>
    <w:rsid w:val="00E1081F"/>
    <w:rsid w:val="00E11214"/>
    <w:rsid w:val="00E117F9"/>
    <w:rsid w:val="00E16FED"/>
    <w:rsid w:val="00E247F8"/>
    <w:rsid w:val="00E25440"/>
    <w:rsid w:val="00E30103"/>
    <w:rsid w:val="00E32BD4"/>
    <w:rsid w:val="00E33172"/>
    <w:rsid w:val="00E33D04"/>
    <w:rsid w:val="00E3488D"/>
    <w:rsid w:val="00E3504C"/>
    <w:rsid w:val="00E37CAD"/>
    <w:rsid w:val="00E40F32"/>
    <w:rsid w:val="00E428FC"/>
    <w:rsid w:val="00E43744"/>
    <w:rsid w:val="00E46DCA"/>
    <w:rsid w:val="00E47BA0"/>
    <w:rsid w:val="00E5020C"/>
    <w:rsid w:val="00E53244"/>
    <w:rsid w:val="00E60754"/>
    <w:rsid w:val="00E63377"/>
    <w:rsid w:val="00E65499"/>
    <w:rsid w:val="00E70153"/>
    <w:rsid w:val="00E70F3D"/>
    <w:rsid w:val="00E71525"/>
    <w:rsid w:val="00E724D9"/>
    <w:rsid w:val="00E73572"/>
    <w:rsid w:val="00E74C13"/>
    <w:rsid w:val="00E7783A"/>
    <w:rsid w:val="00E77919"/>
    <w:rsid w:val="00E7791D"/>
    <w:rsid w:val="00E815B6"/>
    <w:rsid w:val="00E819A3"/>
    <w:rsid w:val="00E84228"/>
    <w:rsid w:val="00E85C0A"/>
    <w:rsid w:val="00E86F39"/>
    <w:rsid w:val="00E876E1"/>
    <w:rsid w:val="00E87B09"/>
    <w:rsid w:val="00E9144C"/>
    <w:rsid w:val="00E920CD"/>
    <w:rsid w:val="00EA6F35"/>
    <w:rsid w:val="00EB39CE"/>
    <w:rsid w:val="00EB40CD"/>
    <w:rsid w:val="00EB4166"/>
    <w:rsid w:val="00EC2666"/>
    <w:rsid w:val="00EC41B4"/>
    <w:rsid w:val="00ED1A80"/>
    <w:rsid w:val="00ED63BA"/>
    <w:rsid w:val="00ED7314"/>
    <w:rsid w:val="00EE0E78"/>
    <w:rsid w:val="00EE2E49"/>
    <w:rsid w:val="00EE3880"/>
    <w:rsid w:val="00EE3D02"/>
    <w:rsid w:val="00EE48AA"/>
    <w:rsid w:val="00EE4C67"/>
    <w:rsid w:val="00EE5DEC"/>
    <w:rsid w:val="00EE7BB9"/>
    <w:rsid w:val="00EF05DD"/>
    <w:rsid w:val="00EF5A7E"/>
    <w:rsid w:val="00EF6A1C"/>
    <w:rsid w:val="00EF799D"/>
    <w:rsid w:val="00F00E3C"/>
    <w:rsid w:val="00F0355C"/>
    <w:rsid w:val="00F03847"/>
    <w:rsid w:val="00F067ED"/>
    <w:rsid w:val="00F10CAE"/>
    <w:rsid w:val="00F1525D"/>
    <w:rsid w:val="00F1778D"/>
    <w:rsid w:val="00F20D48"/>
    <w:rsid w:val="00F21769"/>
    <w:rsid w:val="00F27F81"/>
    <w:rsid w:val="00F340DF"/>
    <w:rsid w:val="00F34A94"/>
    <w:rsid w:val="00F40644"/>
    <w:rsid w:val="00F40881"/>
    <w:rsid w:val="00F444E9"/>
    <w:rsid w:val="00F44CE3"/>
    <w:rsid w:val="00F47AEA"/>
    <w:rsid w:val="00F47F49"/>
    <w:rsid w:val="00F535E0"/>
    <w:rsid w:val="00F562E0"/>
    <w:rsid w:val="00F60364"/>
    <w:rsid w:val="00F61475"/>
    <w:rsid w:val="00F70D3B"/>
    <w:rsid w:val="00F71A0E"/>
    <w:rsid w:val="00F7262A"/>
    <w:rsid w:val="00F811D1"/>
    <w:rsid w:val="00F813BC"/>
    <w:rsid w:val="00F81A9F"/>
    <w:rsid w:val="00F81EED"/>
    <w:rsid w:val="00F83D79"/>
    <w:rsid w:val="00F84C4D"/>
    <w:rsid w:val="00F86CBE"/>
    <w:rsid w:val="00F879F1"/>
    <w:rsid w:val="00F908F7"/>
    <w:rsid w:val="00F922BF"/>
    <w:rsid w:val="00F9671C"/>
    <w:rsid w:val="00F977DF"/>
    <w:rsid w:val="00FA565A"/>
    <w:rsid w:val="00FA6E0E"/>
    <w:rsid w:val="00FB2375"/>
    <w:rsid w:val="00FB273F"/>
    <w:rsid w:val="00FB660D"/>
    <w:rsid w:val="00FB79A2"/>
    <w:rsid w:val="00FC00FC"/>
    <w:rsid w:val="00FC0421"/>
    <w:rsid w:val="00FC0526"/>
    <w:rsid w:val="00FC0819"/>
    <w:rsid w:val="00FC7250"/>
    <w:rsid w:val="00FC78B6"/>
    <w:rsid w:val="00FC7BD8"/>
    <w:rsid w:val="00FD055E"/>
    <w:rsid w:val="00FD1046"/>
    <w:rsid w:val="00FD32FB"/>
    <w:rsid w:val="00FD5747"/>
    <w:rsid w:val="00FD6AF9"/>
    <w:rsid w:val="00FD7131"/>
    <w:rsid w:val="00FD7E42"/>
    <w:rsid w:val="00FE14B2"/>
    <w:rsid w:val="00FE1977"/>
    <w:rsid w:val="00FE253E"/>
    <w:rsid w:val="00FE2978"/>
    <w:rsid w:val="00FE3E5A"/>
    <w:rsid w:val="00FE6ED1"/>
    <w:rsid w:val="00FE7739"/>
    <w:rsid w:val="00FF020F"/>
    <w:rsid w:val="00FF0414"/>
    <w:rsid w:val="00FF0ADB"/>
    <w:rsid w:val="00FF0F65"/>
    <w:rsid w:val="00FF2F20"/>
    <w:rsid w:val="00FF4922"/>
    <w:rsid w:val="00FF4B7F"/>
    <w:rsid w:val="00FF4F82"/>
    <w:rsid w:val="014A3B23"/>
    <w:rsid w:val="01807F37"/>
    <w:rsid w:val="01861F94"/>
    <w:rsid w:val="01CD2A84"/>
    <w:rsid w:val="0229456E"/>
    <w:rsid w:val="03454961"/>
    <w:rsid w:val="03492CE4"/>
    <w:rsid w:val="038A11B4"/>
    <w:rsid w:val="03A44EA5"/>
    <w:rsid w:val="03A74D70"/>
    <w:rsid w:val="03E925DA"/>
    <w:rsid w:val="04986672"/>
    <w:rsid w:val="04A822DB"/>
    <w:rsid w:val="05442871"/>
    <w:rsid w:val="05C90837"/>
    <w:rsid w:val="07307385"/>
    <w:rsid w:val="07943A30"/>
    <w:rsid w:val="08C73B4D"/>
    <w:rsid w:val="08C75532"/>
    <w:rsid w:val="08F06B1E"/>
    <w:rsid w:val="091527A0"/>
    <w:rsid w:val="09E666E0"/>
    <w:rsid w:val="0B9112A4"/>
    <w:rsid w:val="0C1D03AC"/>
    <w:rsid w:val="0CC51840"/>
    <w:rsid w:val="0D21628E"/>
    <w:rsid w:val="0D4E35D3"/>
    <w:rsid w:val="0D9C49AC"/>
    <w:rsid w:val="0EDB6117"/>
    <w:rsid w:val="0FD14911"/>
    <w:rsid w:val="0FEF3BB8"/>
    <w:rsid w:val="105B409F"/>
    <w:rsid w:val="107B0D63"/>
    <w:rsid w:val="10BF2870"/>
    <w:rsid w:val="10ED2D61"/>
    <w:rsid w:val="10EE357E"/>
    <w:rsid w:val="10F0221C"/>
    <w:rsid w:val="11623345"/>
    <w:rsid w:val="11AE34A8"/>
    <w:rsid w:val="1235430E"/>
    <w:rsid w:val="135E2714"/>
    <w:rsid w:val="148F7B1C"/>
    <w:rsid w:val="155E6044"/>
    <w:rsid w:val="15DD4790"/>
    <w:rsid w:val="16270337"/>
    <w:rsid w:val="1634092A"/>
    <w:rsid w:val="165E1795"/>
    <w:rsid w:val="16BC1AC0"/>
    <w:rsid w:val="17D92147"/>
    <w:rsid w:val="180F5240"/>
    <w:rsid w:val="1841500B"/>
    <w:rsid w:val="18E946AC"/>
    <w:rsid w:val="197739A0"/>
    <w:rsid w:val="199134F8"/>
    <w:rsid w:val="19B7322D"/>
    <w:rsid w:val="1A7A2FB0"/>
    <w:rsid w:val="1A9B4568"/>
    <w:rsid w:val="1AA90536"/>
    <w:rsid w:val="1BCA6E33"/>
    <w:rsid w:val="1C4E4A0B"/>
    <w:rsid w:val="1C8A18A0"/>
    <w:rsid w:val="1C9A1E81"/>
    <w:rsid w:val="1D022E7B"/>
    <w:rsid w:val="1D0E3616"/>
    <w:rsid w:val="1D4209BE"/>
    <w:rsid w:val="1DB07C73"/>
    <w:rsid w:val="1E612D58"/>
    <w:rsid w:val="1ED05441"/>
    <w:rsid w:val="1F505606"/>
    <w:rsid w:val="1F9F002A"/>
    <w:rsid w:val="206443F0"/>
    <w:rsid w:val="20683D55"/>
    <w:rsid w:val="20A3708D"/>
    <w:rsid w:val="20DB67E0"/>
    <w:rsid w:val="20F1015D"/>
    <w:rsid w:val="21505CF1"/>
    <w:rsid w:val="21672989"/>
    <w:rsid w:val="2173698E"/>
    <w:rsid w:val="21B509FF"/>
    <w:rsid w:val="21B85CE0"/>
    <w:rsid w:val="21EB60A2"/>
    <w:rsid w:val="22D5585E"/>
    <w:rsid w:val="23E4248F"/>
    <w:rsid w:val="25601EB3"/>
    <w:rsid w:val="25940671"/>
    <w:rsid w:val="25E9489B"/>
    <w:rsid w:val="2608709E"/>
    <w:rsid w:val="26203116"/>
    <w:rsid w:val="265C5C2B"/>
    <w:rsid w:val="268F2787"/>
    <w:rsid w:val="269B1992"/>
    <w:rsid w:val="26AE1F4E"/>
    <w:rsid w:val="274214E6"/>
    <w:rsid w:val="28506677"/>
    <w:rsid w:val="29AC2083"/>
    <w:rsid w:val="29E82A9D"/>
    <w:rsid w:val="2AFD5E91"/>
    <w:rsid w:val="2C4B0224"/>
    <w:rsid w:val="2CE06499"/>
    <w:rsid w:val="2D7F7B34"/>
    <w:rsid w:val="2DDC2AF4"/>
    <w:rsid w:val="2E830401"/>
    <w:rsid w:val="30524646"/>
    <w:rsid w:val="3072797C"/>
    <w:rsid w:val="30A10C94"/>
    <w:rsid w:val="30DE17DA"/>
    <w:rsid w:val="316F41B2"/>
    <w:rsid w:val="325176D3"/>
    <w:rsid w:val="332B4B95"/>
    <w:rsid w:val="334C434C"/>
    <w:rsid w:val="349377C7"/>
    <w:rsid w:val="34A517CC"/>
    <w:rsid w:val="35F94943"/>
    <w:rsid w:val="36036B51"/>
    <w:rsid w:val="36404165"/>
    <w:rsid w:val="36C6049B"/>
    <w:rsid w:val="36D564BB"/>
    <w:rsid w:val="36F97EB0"/>
    <w:rsid w:val="37271398"/>
    <w:rsid w:val="37475CEB"/>
    <w:rsid w:val="37BC683A"/>
    <w:rsid w:val="3ADB66BE"/>
    <w:rsid w:val="3B6E1576"/>
    <w:rsid w:val="3CF60252"/>
    <w:rsid w:val="3D487AFD"/>
    <w:rsid w:val="3D7028FA"/>
    <w:rsid w:val="3E6173F5"/>
    <w:rsid w:val="3EBE61DD"/>
    <w:rsid w:val="3FB80BB4"/>
    <w:rsid w:val="3FF02F8B"/>
    <w:rsid w:val="407D6AE4"/>
    <w:rsid w:val="40BD24D2"/>
    <w:rsid w:val="40EB281C"/>
    <w:rsid w:val="40FD1711"/>
    <w:rsid w:val="41902A60"/>
    <w:rsid w:val="41B60EB3"/>
    <w:rsid w:val="422C5A92"/>
    <w:rsid w:val="42500E36"/>
    <w:rsid w:val="43C22131"/>
    <w:rsid w:val="449417A8"/>
    <w:rsid w:val="44BB4DC7"/>
    <w:rsid w:val="457A01FE"/>
    <w:rsid w:val="460455C8"/>
    <w:rsid w:val="461C0B5C"/>
    <w:rsid w:val="464C1D17"/>
    <w:rsid w:val="468D14C7"/>
    <w:rsid w:val="46DD4684"/>
    <w:rsid w:val="477D00D4"/>
    <w:rsid w:val="47D61414"/>
    <w:rsid w:val="488102F9"/>
    <w:rsid w:val="48E424F1"/>
    <w:rsid w:val="49310009"/>
    <w:rsid w:val="49F96F6C"/>
    <w:rsid w:val="4B106965"/>
    <w:rsid w:val="4B236298"/>
    <w:rsid w:val="4D2C11EC"/>
    <w:rsid w:val="4E1C184A"/>
    <w:rsid w:val="4EA05EC9"/>
    <w:rsid w:val="4EC120A7"/>
    <w:rsid w:val="4EEF77D9"/>
    <w:rsid w:val="51B07F6A"/>
    <w:rsid w:val="51CE1E8B"/>
    <w:rsid w:val="523755A3"/>
    <w:rsid w:val="52706435"/>
    <w:rsid w:val="52D14BD7"/>
    <w:rsid w:val="53EF189A"/>
    <w:rsid w:val="54507A32"/>
    <w:rsid w:val="5459005B"/>
    <w:rsid w:val="549674A0"/>
    <w:rsid w:val="560A4C4E"/>
    <w:rsid w:val="56A54EC7"/>
    <w:rsid w:val="56D132EE"/>
    <w:rsid w:val="57BE2431"/>
    <w:rsid w:val="57D852B4"/>
    <w:rsid w:val="580D302D"/>
    <w:rsid w:val="585B1F68"/>
    <w:rsid w:val="5961707C"/>
    <w:rsid w:val="59A45C3B"/>
    <w:rsid w:val="5A3156B8"/>
    <w:rsid w:val="5ACA5489"/>
    <w:rsid w:val="5AE62EDA"/>
    <w:rsid w:val="5B235066"/>
    <w:rsid w:val="5B607918"/>
    <w:rsid w:val="5B6D34CB"/>
    <w:rsid w:val="5C712690"/>
    <w:rsid w:val="5C906D36"/>
    <w:rsid w:val="5CB83698"/>
    <w:rsid w:val="5EA77311"/>
    <w:rsid w:val="5F556ABC"/>
    <w:rsid w:val="61B73420"/>
    <w:rsid w:val="62D52919"/>
    <w:rsid w:val="631305B0"/>
    <w:rsid w:val="63AF562B"/>
    <w:rsid w:val="657111B2"/>
    <w:rsid w:val="668169E7"/>
    <w:rsid w:val="66887667"/>
    <w:rsid w:val="66F4535F"/>
    <w:rsid w:val="67B01BF1"/>
    <w:rsid w:val="681A4E4B"/>
    <w:rsid w:val="68460921"/>
    <w:rsid w:val="69673F29"/>
    <w:rsid w:val="69B63253"/>
    <w:rsid w:val="6A290A85"/>
    <w:rsid w:val="6AE76EEF"/>
    <w:rsid w:val="6AE914E5"/>
    <w:rsid w:val="6B31470A"/>
    <w:rsid w:val="6B943F3E"/>
    <w:rsid w:val="6CCE0657"/>
    <w:rsid w:val="6D3F341B"/>
    <w:rsid w:val="6E872060"/>
    <w:rsid w:val="6E9B45DB"/>
    <w:rsid w:val="6EE123A6"/>
    <w:rsid w:val="6F071313"/>
    <w:rsid w:val="6F58340A"/>
    <w:rsid w:val="6F840D31"/>
    <w:rsid w:val="6F8D7D20"/>
    <w:rsid w:val="702B20CB"/>
    <w:rsid w:val="704F7F42"/>
    <w:rsid w:val="70E811D6"/>
    <w:rsid w:val="711C01C1"/>
    <w:rsid w:val="718847D5"/>
    <w:rsid w:val="71AE4120"/>
    <w:rsid w:val="71C11019"/>
    <w:rsid w:val="72821346"/>
    <w:rsid w:val="73852C46"/>
    <w:rsid w:val="74000F63"/>
    <w:rsid w:val="75383EFB"/>
    <w:rsid w:val="75A34E5C"/>
    <w:rsid w:val="75F4360B"/>
    <w:rsid w:val="764D2AFA"/>
    <w:rsid w:val="76F85CB6"/>
    <w:rsid w:val="778822A4"/>
    <w:rsid w:val="77CC3913"/>
    <w:rsid w:val="7826443F"/>
    <w:rsid w:val="7921515A"/>
    <w:rsid w:val="79E9710D"/>
    <w:rsid w:val="7A6F6F12"/>
    <w:rsid w:val="7B4441DA"/>
    <w:rsid w:val="7B640907"/>
    <w:rsid w:val="7BCD3F05"/>
    <w:rsid w:val="7BFB0B21"/>
    <w:rsid w:val="7CA04D0A"/>
    <w:rsid w:val="7CAA07A8"/>
    <w:rsid w:val="7D8502AE"/>
    <w:rsid w:val="7FAE7080"/>
    <w:rsid w:val="7FC34F05"/>
    <w:rsid w:val="7FE966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ocked="1"/>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0" w:name="caption" w:locked="1"/>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7"/>
    <w:autoRedefine/>
    <w:qFormat/>
    <w:locked/>
    <w:uiPriority w:val="0"/>
    <w:pPr>
      <w:keepNext/>
      <w:keepLines/>
      <w:spacing w:before="280" w:after="290" w:line="372" w:lineRule="auto"/>
      <w:outlineLvl w:val="4"/>
    </w:pPr>
    <w:rPr>
      <w:b/>
      <w:bCs/>
      <w:sz w:val="28"/>
      <w:szCs w:val="28"/>
    </w:rPr>
  </w:style>
  <w:style w:type="paragraph" w:styleId="7">
    <w:name w:val="heading 6"/>
    <w:basedOn w:val="1"/>
    <w:next w:val="1"/>
    <w:link w:val="5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5"/>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autoRedefine/>
    <w:qFormat/>
    <w:uiPriority w:val="0"/>
    <w:pPr>
      <w:ind w:firstLine="420" w:firstLineChars="200"/>
    </w:pPr>
  </w:style>
  <w:style w:type="paragraph" w:styleId="13">
    <w:name w:val="Document Map"/>
    <w:basedOn w:val="1"/>
    <w:link w:val="58"/>
    <w:autoRedefine/>
    <w:qFormat/>
    <w:uiPriority w:val="0"/>
    <w:pPr>
      <w:shd w:val="clear" w:color="auto" w:fill="000080"/>
    </w:pPr>
  </w:style>
  <w:style w:type="paragraph" w:styleId="14">
    <w:name w:val="annotation text"/>
    <w:basedOn w:val="1"/>
    <w:link w:val="59"/>
    <w:autoRedefine/>
    <w:qFormat/>
    <w:uiPriority w:val="0"/>
    <w:pPr>
      <w:jc w:val="left"/>
    </w:pPr>
    <w:rPr>
      <w:sz w:val="24"/>
    </w:rPr>
  </w:style>
  <w:style w:type="paragraph" w:styleId="15">
    <w:name w:val="Body Text 3"/>
    <w:basedOn w:val="1"/>
    <w:link w:val="60"/>
    <w:autoRedefine/>
    <w:qFormat/>
    <w:uiPriority w:val="99"/>
    <w:rPr>
      <w:rFonts w:ascii="宋体"/>
      <w:sz w:val="24"/>
      <w:szCs w:val="20"/>
    </w:rPr>
  </w:style>
  <w:style w:type="paragraph" w:styleId="16">
    <w:name w:val="Body Text"/>
    <w:basedOn w:val="1"/>
    <w:next w:val="17"/>
    <w:link w:val="49"/>
    <w:autoRedefine/>
    <w:qFormat/>
    <w:uiPriority w:val="0"/>
    <w:pPr>
      <w:spacing w:after="120"/>
    </w:pPr>
  </w:style>
  <w:style w:type="paragraph" w:styleId="17">
    <w:name w:val="Body Text 2"/>
    <w:basedOn w:val="1"/>
    <w:next w:val="16"/>
    <w:autoRedefine/>
    <w:qFormat/>
    <w:locked/>
    <w:uiPriority w:val="0"/>
    <w:pPr>
      <w:spacing w:line="900" w:lineRule="exact"/>
      <w:jc w:val="center"/>
    </w:pPr>
    <w:rPr>
      <w:rFonts w:eastAsia="楷体_GB2312"/>
      <w:b/>
      <w:sz w:val="36"/>
    </w:rPr>
  </w:style>
  <w:style w:type="paragraph" w:styleId="18">
    <w:name w:val="Body Text Indent"/>
    <w:basedOn w:val="1"/>
    <w:link w:val="61"/>
    <w:autoRedefine/>
    <w:qFormat/>
    <w:uiPriority w:val="99"/>
    <w:pPr>
      <w:spacing w:after="120"/>
      <w:ind w:left="420" w:leftChars="200"/>
    </w:pPr>
  </w:style>
  <w:style w:type="paragraph" w:styleId="19">
    <w:name w:val="index 4"/>
    <w:basedOn w:val="1"/>
    <w:next w:val="1"/>
    <w:autoRedefine/>
    <w:qFormat/>
    <w:locked/>
    <w:uiPriority w:val="0"/>
    <w:pPr>
      <w:ind w:left="600" w:leftChars="600"/>
    </w:p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62"/>
    <w:autoRedefine/>
    <w:qFormat/>
    <w:uiPriority w:val="0"/>
    <w:rPr>
      <w:rFonts w:ascii="Courier New" w:hAnsi="Courier New"/>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3"/>
    <w:autoRedefine/>
    <w:qFormat/>
    <w:uiPriority w:val="0"/>
    <w:rPr>
      <w:sz w:val="24"/>
      <w:szCs w:val="20"/>
    </w:rPr>
  </w:style>
  <w:style w:type="paragraph" w:styleId="25">
    <w:name w:val="Body Text Indent 2"/>
    <w:basedOn w:val="1"/>
    <w:link w:val="64"/>
    <w:autoRedefine/>
    <w:qFormat/>
    <w:uiPriority w:val="0"/>
    <w:pPr>
      <w:spacing w:after="120" w:line="480" w:lineRule="auto"/>
      <w:ind w:left="420" w:leftChars="200"/>
    </w:pPr>
  </w:style>
  <w:style w:type="paragraph" w:styleId="26">
    <w:name w:val="Balloon Text"/>
    <w:basedOn w:val="1"/>
    <w:link w:val="65"/>
    <w:autoRedefine/>
    <w:qFormat/>
    <w:uiPriority w:val="0"/>
    <w:rPr>
      <w:sz w:val="18"/>
      <w:szCs w:val="18"/>
    </w:rPr>
  </w:style>
  <w:style w:type="paragraph" w:styleId="27">
    <w:name w:val="footer"/>
    <w:basedOn w:val="1"/>
    <w:link w:val="66"/>
    <w:autoRedefine/>
    <w:qFormat/>
    <w:uiPriority w:val="99"/>
    <w:pPr>
      <w:tabs>
        <w:tab w:val="center" w:pos="4153"/>
        <w:tab w:val="right" w:pos="8306"/>
      </w:tabs>
      <w:snapToGrid w:val="0"/>
      <w:jc w:val="left"/>
    </w:pPr>
    <w:rPr>
      <w:sz w:val="18"/>
      <w:szCs w:val="18"/>
    </w:rPr>
  </w:style>
  <w:style w:type="paragraph" w:styleId="28">
    <w:name w:val="header"/>
    <w:basedOn w:val="1"/>
    <w:link w:val="67"/>
    <w:autoRedefine/>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106"/>
    <w:autoRedefine/>
    <w:qFormat/>
    <w:locked/>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68"/>
    <w:autoRedefine/>
    <w:qFormat/>
    <w:uiPriority w:val="99"/>
    <w:rPr>
      <w:sz w:val="20"/>
      <w:szCs w:val="20"/>
    </w:rPr>
  </w:style>
  <w:style w:type="paragraph" w:styleId="33">
    <w:name w:val="toc 6"/>
    <w:basedOn w:val="1"/>
    <w:next w:val="1"/>
    <w:autoRedefine/>
    <w:qFormat/>
    <w:uiPriority w:val="39"/>
    <w:pPr>
      <w:ind w:left="1050"/>
      <w:jc w:val="left"/>
    </w:pPr>
    <w:rPr>
      <w:sz w:val="18"/>
      <w:szCs w:val="18"/>
    </w:rPr>
  </w:style>
  <w:style w:type="paragraph" w:styleId="34">
    <w:name w:val="Body Text Indent 3"/>
    <w:basedOn w:val="1"/>
    <w:link w:val="69"/>
    <w:autoRedefine/>
    <w:qFormat/>
    <w:uiPriority w:val="99"/>
    <w:pPr>
      <w:spacing w:after="120"/>
      <w:ind w:left="420" w:leftChars="200"/>
    </w:pPr>
    <w:rPr>
      <w:sz w:val="16"/>
      <w:szCs w:val="16"/>
    </w:rPr>
  </w:style>
  <w:style w:type="paragraph" w:styleId="35">
    <w:name w:val="table of figures"/>
    <w:basedOn w:val="1"/>
    <w:next w:val="1"/>
    <w:autoRedefine/>
    <w:qFormat/>
    <w:uiPriority w:val="99"/>
    <w:pPr>
      <w:ind w:left="200" w:leftChars="200" w:hanging="200" w:hangingChars="200"/>
    </w:pPr>
  </w:style>
  <w:style w:type="paragraph" w:styleId="36">
    <w:name w:val="toc 2"/>
    <w:basedOn w:val="1"/>
    <w:next w:val="1"/>
    <w:autoRedefine/>
    <w:qFormat/>
    <w:uiPriority w:val="39"/>
    <w:pPr>
      <w:ind w:left="210"/>
      <w:jc w:val="left"/>
    </w:pPr>
    <w:rPr>
      <w:smallCaps/>
      <w:sz w:val="20"/>
      <w:szCs w:val="20"/>
    </w:rPr>
  </w:style>
  <w:style w:type="paragraph" w:styleId="37">
    <w:name w:val="toc 9"/>
    <w:basedOn w:val="1"/>
    <w:next w:val="1"/>
    <w:autoRedefine/>
    <w:qFormat/>
    <w:uiPriority w:val="39"/>
    <w:pPr>
      <w:ind w:left="1680"/>
      <w:jc w:val="left"/>
    </w:pPr>
    <w:rPr>
      <w:sz w:val="18"/>
      <w:szCs w:val="18"/>
    </w:r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7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71"/>
    <w:autoRedefine/>
    <w:qFormat/>
    <w:uiPriority w:val="0"/>
    <w:rPr>
      <w:b/>
      <w:bCs/>
    </w:rPr>
  </w:style>
  <w:style w:type="character" w:styleId="43">
    <w:name w:val="page number"/>
    <w:basedOn w:val="42"/>
    <w:autoRedefine/>
    <w:qFormat/>
    <w:uiPriority w:val="99"/>
    <w:rPr>
      <w:rFonts w:cs="Times New Roman"/>
    </w:rPr>
  </w:style>
  <w:style w:type="character" w:styleId="44">
    <w:name w:val="FollowedHyperlink"/>
    <w:basedOn w:val="42"/>
    <w:autoRedefine/>
    <w:qFormat/>
    <w:uiPriority w:val="99"/>
    <w:rPr>
      <w:rFonts w:cs="Times New Roman"/>
      <w:color w:val="800080"/>
      <w:u w:val="single"/>
    </w:rPr>
  </w:style>
  <w:style w:type="character" w:styleId="45">
    <w:name w:val="Hyperlink"/>
    <w:basedOn w:val="42"/>
    <w:autoRedefine/>
    <w:qFormat/>
    <w:uiPriority w:val="99"/>
    <w:rPr>
      <w:rFonts w:cs="Times New Roman"/>
      <w:color w:val="0000FF"/>
      <w:u w:val="single"/>
    </w:rPr>
  </w:style>
  <w:style w:type="character" w:styleId="46">
    <w:name w:val="annotation reference"/>
    <w:basedOn w:val="42"/>
    <w:autoRedefine/>
    <w:qFormat/>
    <w:uiPriority w:val="0"/>
    <w:rPr>
      <w:rFonts w:cs="Times New Roman"/>
      <w:sz w:val="21"/>
      <w:szCs w:val="21"/>
    </w:rPr>
  </w:style>
  <w:style w:type="character" w:styleId="47">
    <w:name w:val="footnote reference"/>
    <w:basedOn w:val="42"/>
    <w:autoRedefine/>
    <w:qFormat/>
    <w:uiPriority w:val="99"/>
    <w:rPr>
      <w:rFonts w:cs="Times New Roman"/>
      <w:vertAlign w:val="superscript"/>
    </w:rPr>
  </w:style>
  <w:style w:type="paragraph" w:customStyle="1" w:styleId="48">
    <w:name w:val="Default"/>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正文文本 Char"/>
    <w:basedOn w:val="42"/>
    <w:link w:val="16"/>
    <w:autoRedefine/>
    <w:qFormat/>
    <w:locked/>
    <w:uiPriority w:val="0"/>
    <w:rPr>
      <w:rFonts w:cs="Times New Roman"/>
      <w:sz w:val="24"/>
      <w:szCs w:val="24"/>
    </w:rPr>
  </w:style>
  <w:style w:type="character" w:customStyle="1" w:styleId="50">
    <w:name w:val="标题 1 Char"/>
    <w:basedOn w:val="42"/>
    <w:link w:val="2"/>
    <w:autoRedefine/>
    <w:qFormat/>
    <w:locked/>
    <w:uiPriority w:val="99"/>
    <w:rPr>
      <w:rFonts w:eastAsia="宋体" w:cs="Times New Roman"/>
      <w:b/>
      <w:bCs/>
      <w:kern w:val="44"/>
      <w:sz w:val="44"/>
      <w:szCs w:val="44"/>
      <w:lang w:val="en-US" w:eastAsia="zh-CN" w:bidi="ar-SA"/>
    </w:rPr>
  </w:style>
  <w:style w:type="character" w:customStyle="1" w:styleId="51">
    <w:name w:val="标题 2 Char"/>
    <w:basedOn w:val="42"/>
    <w:link w:val="3"/>
    <w:autoRedefine/>
    <w:qFormat/>
    <w:locked/>
    <w:uiPriority w:val="0"/>
    <w:rPr>
      <w:rFonts w:ascii="Arial" w:hAnsi="Arial" w:eastAsia="黑体" w:cs="Times New Roman"/>
      <w:b/>
      <w:bCs/>
      <w:kern w:val="2"/>
      <w:sz w:val="32"/>
      <w:szCs w:val="32"/>
      <w:lang w:val="en-US" w:eastAsia="zh-CN" w:bidi="ar-SA"/>
    </w:rPr>
  </w:style>
  <w:style w:type="character" w:customStyle="1" w:styleId="52">
    <w:name w:val="标题 3 Char"/>
    <w:basedOn w:val="42"/>
    <w:link w:val="4"/>
    <w:autoRedefine/>
    <w:qFormat/>
    <w:locked/>
    <w:uiPriority w:val="0"/>
    <w:rPr>
      <w:rFonts w:cs="Times New Roman"/>
      <w:b/>
      <w:bCs/>
      <w:sz w:val="32"/>
      <w:szCs w:val="32"/>
    </w:rPr>
  </w:style>
  <w:style w:type="character" w:customStyle="1" w:styleId="53">
    <w:name w:val="标题 4 Char"/>
    <w:basedOn w:val="42"/>
    <w:link w:val="5"/>
    <w:autoRedefine/>
    <w:qFormat/>
    <w:locked/>
    <w:uiPriority w:val="0"/>
    <w:rPr>
      <w:rFonts w:ascii="Cambria" w:hAnsi="Cambria" w:eastAsia="宋体" w:cs="Times New Roman"/>
      <w:b/>
      <w:bCs/>
      <w:sz w:val="28"/>
      <w:szCs w:val="28"/>
    </w:rPr>
  </w:style>
  <w:style w:type="character" w:customStyle="1" w:styleId="54">
    <w:name w:val="标题 6 Char"/>
    <w:basedOn w:val="42"/>
    <w:link w:val="7"/>
    <w:autoRedefine/>
    <w:qFormat/>
    <w:locked/>
    <w:uiPriority w:val="0"/>
    <w:rPr>
      <w:rFonts w:ascii="Cambria" w:hAnsi="Cambria" w:eastAsia="宋体" w:cs="Times New Roman"/>
      <w:b/>
      <w:bCs/>
      <w:sz w:val="24"/>
      <w:szCs w:val="24"/>
    </w:rPr>
  </w:style>
  <w:style w:type="character" w:customStyle="1" w:styleId="55">
    <w:name w:val="标题 7 Char"/>
    <w:basedOn w:val="42"/>
    <w:link w:val="8"/>
    <w:autoRedefine/>
    <w:qFormat/>
    <w:locked/>
    <w:uiPriority w:val="0"/>
    <w:rPr>
      <w:rFonts w:cs="Times New Roman"/>
      <w:b/>
      <w:bCs/>
      <w:sz w:val="24"/>
      <w:szCs w:val="24"/>
    </w:rPr>
  </w:style>
  <w:style w:type="character" w:customStyle="1" w:styleId="56">
    <w:name w:val="标题 8 Char"/>
    <w:basedOn w:val="42"/>
    <w:link w:val="9"/>
    <w:autoRedefine/>
    <w:qFormat/>
    <w:locked/>
    <w:uiPriority w:val="0"/>
    <w:rPr>
      <w:rFonts w:ascii="Cambria" w:hAnsi="Cambria" w:eastAsia="宋体" w:cs="Times New Roman"/>
      <w:sz w:val="24"/>
      <w:szCs w:val="24"/>
    </w:rPr>
  </w:style>
  <w:style w:type="character" w:customStyle="1" w:styleId="57">
    <w:name w:val="标题 9 Char"/>
    <w:basedOn w:val="42"/>
    <w:link w:val="10"/>
    <w:autoRedefine/>
    <w:qFormat/>
    <w:locked/>
    <w:uiPriority w:val="0"/>
    <w:rPr>
      <w:rFonts w:ascii="Cambria" w:hAnsi="Cambria" w:eastAsia="宋体" w:cs="Times New Roman"/>
      <w:sz w:val="21"/>
      <w:szCs w:val="21"/>
    </w:rPr>
  </w:style>
  <w:style w:type="character" w:customStyle="1" w:styleId="58">
    <w:name w:val="文档结构图 Char"/>
    <w:basedOn w:val="42"/>
    <w:link w:val="13"/>
    <w:autoRedefine/>
    <w:qFormat/>
    <w:locked/>
    <w:uiPriority w:val="0"/>
    <w:rPr>
      <w:rFonts w:cs="Times New Roman"/>
      <w:sz w:val="2"/>
    </w:rPr>
  </w:style>
  <w:style w:type="character" w:customStyle="1" w:styleId="59">
    <w:name w:val="批注文字 Char"/>
    <w:basedOn w:val="42"/>
    <w:link w:val="14"/>
    <w:autoRedefine/>
    <w:qFormat/>
    <w:locked/>
    <w:uiPriority w:val="0"/>
    <w:rPr>
      <w:rFonts w:cs="Times New Roman"/>
      <w:sz w:val="24"/>
      <w:szCs w:val="24"/>
    </w:rPr>
  </w:style>
  <w:style w:type="character" w:customStyle="1" w:styleId="60">
    <w:name w:val="正文文本 3 Char"/>
    <w:basedOn w:val="42"/>
    <w:link w:val="15"/>
    <w:autoRedefine/>
    <w:semiHidden/>
    <w:qFormat/>
    <w:locked/>
    <w:uiPriority w:val="99"/>
    <w:rPr>
      <w:rFonts w:cs="Times New Roman"/>
      <w:sz w:val="16"/>
      <w:szCs w:val="16"/>
    </w:rPr>
  </w:style>
  <w:style w:type="character" w:customStyle="1" w:styleId="61">
    <w:name w:val="正文文本缩进 Char"/>
    <w:basedOn w:val="42"/>
    <w:link w:val="18"/>
    <w:autoRedefine/>
    <w:semiHidden/>
    <w:qFormat/>
    <w:locked/>
    <w:uiPriority w:val="99"/>
    <w:rPr>
      <w:rFonts w:cs="Times New Roman"/>
      <w:sz w:val="24"/>
      <w:szCs w:val="24"/>
    </w:rPr>
  </w:style>
  <w:style w:type="character" w:customStyle="1" w:styleId="62">
    <w:name w:val="纯文本 Char"/>
    <w:basedOn w:val="42"/>
    <w:link w:val="22"/>
    <w:autoRedefine/>
    <w:qFormat/>
    <w:locked/>
    <w:uiPriority w:val="0"/>
    <w:rPr>
      <w:rFonts w:ascii="宋体" w:hAnsi="Courier New" w:cs="Courier New"/>
      <w:sz w:val="21"/>
      <w:szCs w:val="21"/>
    </w:rPr>
  </w:style>
  <w:style w:type="character" w:customStyle="1" w:styleId="63">
    <w:name w:val="日期 Char"/>
    <w:basedOn w:val="42"/>
    <w:link w:val="24"/>
    <w:autoRedefine/>
    <w:qFormat/>
    <w:locked/>
    <w:uiPriority w:val="0"/>
    <w:rPr>
      <w:rFonts w:cs="Times New Roman"/>
      <w:sz w:val="24"/>
      <w:szCs w:val="24"/>
    </w:rPr>
  </w:style>
  <w:style w:type="character" w:customStyle="1" w:styleId="64">
    <w:name w:val="正文文本缩进 2 Char"/>
    <w:basedOn w:val="42"/>
    <w:link w:val="25"/>
    <w:autoRedefine/>
    <w:qFormat/>
    <w:locked/>
    <w:uiPriority w:val="0"/>
    <w:rPr>
      <w:rFonts w:cs="Times New Roman"/>
      <w:kern w:val="2"/>
      <w:sz w:val="24"/>
      <w:szCs w:val="24"/>
    </w:rPr>
  </w:style>
  <w:style w:type="character" w:customStyle="1" w:styleId="65">
    <w:name w:val="批注框文本 Char"/>
    <w:basedOn w:val="42"/>
    <w:link w:val="26"/>
    <w:autoRedefine/>
    <w:qFormat/>
    <w:locked/>
    <w:uiPriority w:val="0"/>
    <w:rPr>
      <w:rFonts w:cs="Times New Roman"/>
      <w:sz w:val="2"/>
    </w:rPr>
  </w:style>
  <w:style w:type="character" w:customStyle="1" w:styleId="66">
    <w:name w:val="页脚 Char"/>
    <w:basedOn w:val="42"/>
    <w:link w:val="27"/>
    <w:autoRedefine/>
    <w:qFormat/>
    <w:locked/>
    <w:uiPriority w:val="99"/>
    <w:rPr>
      <w:rFonts w:cs="Times New Roman"/>
      <w:sz w:val="18"/>
      <w:szCs w:val="18"/>
    </w:rPr>
  </w:style>
  <w:style w:type="character" w:customStyle="1" w:styleId="67">
    <w:name w:val="页眉 Char"/>
    <w:basedOn w:val="42"/>
    <w:link w:val="28"/>
    <w:autoRedefine/>
    <w:qFormat/>
    <w:locked/>
    <w:uiPriority w:val="0"/>
    <w:rPr>
      <w:rFonts w:ascii="Times New Roman" w:hAnsi="Times New Roman" w:eastAsia="宋体" w:cs="Times New Roman"/>
      <w:kern w:val="2"/>
      <w:sz w:val="18"/>
      <w:szCs w:val="18"/>
    </w:rPr>
  </w:style>
  <w:style w:type="character" w:customStyle="1" w:styleId="68">
    <w:name w:val="脚注文本 Char"/>
    <w:basedOn w:val="42"/>
    <w:link w:val="32"/>
    <w:autoRedefine/>
    <w:semiHidden/>
    <w:qFormat/>
    <w:locked/>
    <w:uiPriority w:val="99"/>
    <w:rPr>
      <w:rFonts w:cs="Times New Roman"/>
      <w:sz w:val="18"/>
      <w:szCs w:val="18"/>
    </w:rPr>
  </w:style>
  <w:style w:type="character" w:customStyle="1" w:styleId="69">
    <w:name w:val="正文文本缩进 3 Char"/>
    <w:basedOn w:val="42"/>
    <w:link w:val="34"/>
    <w:autoRedefine/>
    <w:semiHidden/>
    <w:qFormat/>
    <w:locked/>
    <w:uiPriority w:val="99"/>
    <w:rPr>
      <w:rFonts w:cs="Times New Roman"/>
      <w:sz w:val="16"/>
      <w:szCs w:val="16"/>
    </w:rPr>
  </w:style>
  <w:style w:type="character" w:customStyle="1" w:styleId="70">
    <w:name w:val="标题 Char"/>
    <w:basedOn w:val="42"/>
    <w:link w:val="39"/>
    <w:autoRedefine/>
    <w:qFormat/>
    <w:locked/>
    <w:uiPriority w:val="0"/>
    <w:rPr>
      <w:rFonts w:ascii="Cambria" w:hAnsi="Cambria" w:cs="Times New Roman"/>
      <w:b/>
      <w:bCs/>
      <w:sz w:val="32"/>
      <w:szCs w:val="32"/>
    </w:rPr>
  </w:style>
  <w:style w:type="character" w:customStyle="1" w:styleId="71">
    <w:name w:val="批注主题 Char"/>
    <w:basedOn w:val="72"/>
    <w:link w:val="40"/>
    <w:autoRedefine/>
    <w:qFormat/>
    <w:locked/>
    <w:uiPriority w:val="0"/>
    <w:rPr>
      <w:rFonts w:eastAsia="宋体" w:cs="Times New Roman"/>
      <w:b/>
      <w:bCs/>
      <w:kern w:val="2"/>
      <w:sz w:val="24"/>
      <w:szCs w:val="24"/>
      <w:lang w:val="en-US" w:eastAsia="zh-CN" w:bidi="ar-SA"/>
    </w:rPr>
  </w:style>
  <w:style w:type="character" w:customStyle="1" w:styleId="72">
    <w:name w:val="Comment Text Char"/>
    <w:autoRedefine/>
    <w:qFormat/>
    <w:locked/>
    <w:uiPriority w:val="99"/>
    <w:rPr>
      <w:rFonts w:eastAsia="宋体"/>
      <w:kern w:val="2"/>
      <w:sz w:val="24"/>
      <w:lang w:val="en-US" w:eastAsia="zh-CN"/>
    </w:rPr>
  </w:style>
  <w:style w:type="character" w:customStyle="1" w:styleId="73">
    <w:name w:val="Char Char7"/>
    <w:basedOn w:val="42"/>
    <w:autoRedefine/>
    <w:qFormat/>
    <w:uiPriority w:val="99"/>
    <w:rPr>
      <w:rFonts w:ascii="Arial" w:hAnsi="Arial" w:eastAsia="黑体" w:cs="Times New Roman"/>
      <w:b/>
      <w:bCs/>
      <w:kern w:val="2"/>
      <w:sz w:val="32"/>
      <w:szCs w:val="32"/>
      <w:lang w:val="en-US" w:eastAsia="zh-CN" w:bidi="ar-SA"/>
    </w:rPr>
  </w:style>
  <w:style w:type="character" w:customStyle="1" w:styleId="74">
    <w:name w:val="Char Char8"/>
    <w:basedOn w:val="42"/>
    <w:autoRedefine/>
    <w:qFormat/>
    <w:uiPriority w:val="99"/>
    <w:rPr>
      <w:rFonts w:ascii="Arial" w:hAnsi="Arial" w:eastAsia="黑体" w:cs="Times New Roman"/>
      <w:b/>
      <w:bCs/>
      <w:kern w:val="2"/>
      <w:sz w:val="32"/>
      <w:szCs w:val="32"/>
      <w:lang w:val="en-US" w:eastAsia="zh-CN" w:bidi="ar-SA"/>
    </w:rPr>
  </w:style>
  <w:style w:type="character" w:customStyle="1" w:styleId="75">
    <w:name w:val="Char Char2"/>
    <w:basedOn w:val="42"/>
    <w:autoRedefine/>
    <w:qFormat/>
    <w:uiPriority w:val="99"/>
    <w:rPr>
      <w:rFonts w:eastAsia="宋体" w:cs="Times New Roman"/>
      <w:kern w:val="2"/>
      <w:sz w:val="24"/>
      <w:szCs w:val="24"/>
      <w:lang w:val="en-US" w:eastAsia="zh-CN" w:bidi="ar-SA"/>
    </w:rPr>
  </w:style>
  <w:style w:type="character" w:customStyle="1" w:styleId="76">
    <w:name w:val="Char Char"/>
    <w:basedOn w:val="42"/>
    <w:autoRedefine/>
    <w:qFormat/>
    <w:uiPriority w:val="99"/>
    <w:rPr>
      <w:rFonts w:ascii="Arial" w:hAnsi="Arial" w:eastAsia="黑体" w:cs="Times New Roman"/>
      <w:b/>
      <w:bCs/>
      <w:kern w:val="2"/>
      <w:sz w:val="32"/>
      <w:szCs w:val="32"/>
      <w:lang w:val="en-US" w:eastAsia="zh-CN" w:bidi="ar-SA"/>
    </w:rPr>
  </w:style>
  <w:style w:type="character" w:customStyle="1" w:styleId="77">
    <w:name w:val="font161"/>
    <w:basedOn w:val="42"/>
    <w:autoRedefine/>
    <w:qFormat/>
    <w:uiPriority w:val="99"/>
    <w:rPr>
      <w:rFonts w:cs="Times New Roman"/>
      <w:b/>
      <w:bCs/>
      <w:sz w:val="32"/>
      <w:szCs w:val="32"/>
    </w:rPr>
  </w:style>
  <w:style w:type="character" w:customStyle="1" w:styleId="78">
    <w:name w:val="Plain Text Char"/>
    <w:autoRedefine/>
    <w:qFormat/>
    <w:locked/>
    <w:uiPriority w:val="99"/>
    <w:rPr>
      <w:rFonts w:ascii="Courier New" w:hAnsi="Courier New"/>
      <w:kern w:val="2"/>
      <w:sz w:val="21"/>
    </w:rPr>
  </w:style>
  <w:style w:type="paragraph" w:customStyle="1" w:styleId="79">
    <w:name w:val="_Style 13"/>
    <w:basedOn w:val="1"/>
    <w:autoRedefine/>
    <w:qFormat/>
    <w:uiPriority w:val="99"/>
  </w:style>
  <w:style w:type="paragraph" w:customStyle="1" w:styleId="80">
    <w:name w:val="样式3"/>
    <w:basedOn w:val="4"/>
    <w:autoRedefine/>
    <w:qFormat/>
    <w:uiPriority w:val="99"/>
  </w:style>
  <w:style w:type="paragraph" w:customStyle="1" w:styleId="81">
    <w:name w:val="文章附标题"/>
    <w:basedOn w:val="1"/>
    <w:next w:val="1"/>
    <w:autoRedefine/>
    <w:qFormat/>
    <w:uiPriority w:val="99"/>
    <w:pPr>
      <w:widowControl/>
      <w:spacing w:before="187" w:after="175" w:line="2619" w:lineRule="atLeast"/>
      <w:jc w:val="center"/>
    </w:pPr>
    <w:rPr>
      <w:color w:val="000000"/>
      <w:kern w:val="0"/>
      <w:sz w:val="36"/>
      <w:szCs w:val="20"/>
      <w:u w:color="000000"/>
    </w:rPr>
  </w:style>
  <w:style w:type="paragraph" w:customStyle="1" w:styleId="82">
    <w:name w:val="节标题"/>
    <w:basedOn w:val="1"/>
    <w:next w:val="1"/>
    <w:autoRedefine/>
    <w:qFormat/>
    <w:uiPriority w:val="99"/>
    <w:pPr>
      <w:widowControl/>
      <w:spacing w:line="2023" w:lineRule="atLeast"/>
      <w:jc w:val="center"/>
    </w:pPr>
    <w:rPr>
      <w:color w:val="000000"/>
      <w:kern w:val="0"/>
      <w:sz w:val="28"/>
      <w:szCs w:val="20"/>
      <w:u w:color="000000"/>
    </w:rPr>
  </w:style>
  <w:style w:type="paragraph" w:customStyle="1" w:styleId="8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8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85">
    <w:name w:val="样式4"/>
    <w:basedOn w:val="4"/>
    <w:autoRedefine/>
    <w:qFormat/>
    <w:uiPriority w:val="99"/>
  </w:style>
  <w:style w:type="paragraph" w:customStyle="1" w:styleId="86">
    <w:name w:val="样式2"/>
    <w:basedOn w:val="4"/>
    <w:autoRedefine/>
    <w:qFormat/>
    <w:uiPriority w:val="99"/>
  </w:style>
  <w:style w:type="paragraph" w:customStyle="1" w:styleId="87">
    <w:name w:val="样式 标题 1 + 黑体 三号 非加粗 居中 段前: 6 磅 段后: 6 磅 行距: 固定值 20 磅"/>
    <w:basedOn w:val="2"/>
    <w:autoRedefine/>
    <w:qFormat/>
    <w:uiPriority w:val="99"/>
    <w:pPr>
      <w:spacing w:before="120" w:after="120" w:line="400" w:lineRule="exact"/>
      <w:jc w:val="center"/>
    </w:pPr>
    <w:rPr>
      <w:rFonts w:ascii="黑体" w:hAnsi="黑体" w:eastAsia="黑体" w:cs="宋体"/>
      <w:b w:val="0"/>
      <w:bCs w:val="0"/>
      <w:sz w:val="32"/>
      <w:szCs w:val="20"/>
    </w:rPr>
  </w:style>
  <w:style w:type="paragraph" w:customStyle="1" w:styleId="88">
    <w:name w:val="1"/>
    <w:basedOn w:val="1"/>
    <w:next w:val="1"/>
    <w:autoRedefine/>
    <w:qFormat/>
    <w:uiPriority w:val="99"/>
  </w:style>
  <w:style w:type="paragraph" w:customStyle="1" w:styleId="89">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表格"/>
    <w:basedOn w:val="1"/>
    <w:autoRedefine/>
    <w:qFormat/>
    <w:uiPriority w:val="99"/>
    <w:pPr>
      <w:jc w:val="center"/>
      <w:textAlignment w:val="center"/>
    </w:pPr>
    <w:rPr>
      <w:rFonts w:ascii="华文细黑" w:hAnsi="华文细黑"/>
      <w:kern w:val="0"/>
      <w:szCs w:val="20"/>
    </w:rPr>
  </w:style>
  <w:style w:type="paragraph" w:customStyle="1" w:styleId="91">
    <w:name w:val="Char"/>
    <w:basedOn w:val="1"/>
    <w:autoRedefine/>
    <w:qFormat/>
    <w:uiPriority w:val="99"/>
    <w:pPr>
      <w:tabs>
        <w:tab w:val="left" w:pos="360"/>
      </w:tabs>
    </w:pPr>
    <w:rPr>
      <w:sz w:val="24"/>
    </w:rPr>
  </w:style>
  <w:style w:type="paragraph" w:customStyle="1" w:styleId="92">
    <w:name w:val="样式1"/>
    <w:basedOn w:val="4"/>
    <w:autoRedefine/>
    <w:qFormat/>
    <w:uiPriority w:val="99"/>
  </w:style>
  <w:style w:type="paragraph" w:customStyle="1" w:styleId="93">
    <w:name w:val="表格文字"/>
    <w:basedOn w:val="1"/>
    <w:autoRedefine/>
    <w:qFormat/>
    <w:uiPriority w:val="99"/>
    <w:pPr>
      <w:adjustRightInd w:val="0"/>
      <w:spacing w:line="420" w:lineRule="atLeast"/>
      <w:jc w:val="left"/>
      <w:textAlignment w:val="baseline"/>
    </w:pPr>
    <w:rPr>
      <w:kern w:val="0"/>
      <w:szCs w:val="20"/>
    </w:rPr>
  </w:style>
  <w:style w:type="paragraph" w:customStyle="1" w:styleId="94">
    <w:name w:val="列出段落1"/>
    <w:basedOn w:val="1"/>
    <w:autoRedefine/>
    <w:qFormat/>
    <w:uiPriority w:val="99"/>
    <w:pPr>
      <w:ind w:firstLine="420" w:firstLineChars="200"/>
    </w:pPr>
  </w:style>
  <w:style w:type="paragraph" w:styleId="95">
    <w:name w:val="List Paragraph"/>
    <w:basedOn w:val="1"/>
    <w:autoRedefine/>
    <w:unhideWhenUsed/>
    <w:qFormat/>
    <w:uiPriority w:val="0"/>
    <w:pPr>
      <w:ind w:firstLine="420" w:firstLineChars="200"/>
    </w:pPr>
  </w:style>
  <w:style w:type="character" w:customStyle="1" w:styleId="96">
    <w:name w:val="apple-converted-space"/>
    <w:basedOn w:val="42"/>
    <w:autoRedefine/>
    <w:qFormat/>
    <w:uiPriority w:val="0"/>
  </w:style>
  <w:style w:type="character" w:customStyle="1" w:styleId="97">
    <w:name w:val="标题 5 Char"/>
    <w:basedOn w:val="42"/>
    <w:link w:val="6"/>
    <w:autoRedefine/>
    <w:qFormat/>
    <w:uiPriority w:val="0"/>
    <w:rPr>
      <w:b/>
      <w:bCs/>
      <w:kern w:val="2"/>
      <w:sz w:val="28"/>
      <w:szCs w:val="28"/>
    </w:rPr>
  </w:style>
  <w:style w:type="character" w:customStyle="1" w:styleId="98">
    <w:name w:val="明显引用 Char"/>
    <w:link w:val="99"/>
    <w:autoRedefine/>
    <w:qFormat/>
    <w:uiPriority w:val="0"/>
    <w:rPr>
      <w:b/>
      <w:bCs/>
      <w:i/>
      <w:iCs/>
      <w:color w:val="4F81BD"/>
      <w:kern w:val="2"/>
      <w:sz w:val="21"/>
      <w:szCs w:val="22"/>
    </w:rPr>
  </w:style>
  <w:style w:type="paragraph" w:styleId="99">
    <w:name w:val="Intense Quote"/>
    <w:basedOn w:val="1"/>
    <w:next w:val="1"/>
    <w:link w:val="98"/>
    <w:autoRedefine/>
    <w:qFormat/>
    <w:uiPriority w:val="0"/>
    <w:pPr>
      <w:pBdr>
        <w:bottom w:val="single" w:color="4F81BD" w:sz="4" w:space="4"/>
      </w:pBdr>
      <w:spacing w:before="200" w:after="280"/>
      <w:ind w:left="936" w:right="936"/>
    </w:pPr>
    <w:rPr>
      <w:b/>
      <w:bCs/>
      <w:i/>
      <w:iCs/>
      <w:color w:val="4F81BD"/>
      <w:szCs w:val="22"/>
    </w:rPr>
  </w:style>
  <w:style w:type="character" w:customStyle="1" w:styleId="100">
    <w:name w:val="标题5 Char Char"/>
    <w:link w:val="101"/>
    <w:autoRedefine/>
    <w:qFormat/>
    <w:uiPriority w:val="0"/>
    <w:rPr>
      <w:rFonts w:ascii="Arial" w:hAnsi="Arial"/>
      <w:b/>
      <w:bCs/>
      <w:sz w:val="24"/>
      <w:szCs w:val="32"/>
    </w:rPr>
  </w:style>
  <w:style w:type="paragraph" w:customStyle="1" w:styleId="101">
    <w:name w:val="标题5"/>
    <w:basedOn w:val="4"/>
    <w:link w:val="100"/>
    <w:autoRedefine/>
    <w:qFormat/>
    <w:uiPriority w:val="0"/>
    <w:pPr>
      <w:spacing w:line="413" w:lineRule="auto"/>
    </w:pPr>
    <w:rPr>
      <w:rFonts w:ascii="Arial" w:hAnsi="Arial"/>
      <w:kern w:val="0"/>
      <w:sz w:val="24"/>
    </w:rPr>
  </w:style>
  <w:style w:type="character" w:customStyle="1" w:styleId="102">
    <w:name w:val="标题4 Char Char"/>
    <w:link w:val="103"/>
    <w:autoRedefine/>
    <w:qFormat/>
    <w:uiPriority w:val="0"/>
    <w:rPr>
      <w:rFonts w:ascii="Arial" w:hAnsi="Arial"/>
      <w:b/>
      <w:bCs/>
      <w:sz w:val="24"/>
      <w:szCs w:val="32"/>
    </w:rPr>
  </w:style>
  <w:style w:type="paragraph" w:customStyle="1" w:styleId="103">
    <w:name w:val="标题4"/>
    <w:basedOn w:val="3"/>
    <w:next w:val="19"/>
    <w:link w:val="102"/>
    <w:autoRedefine/>
    <w:qFormat/>
    <w:uiPriority w:val="0"/>
    <w:pPr>
      <w:spacing w:line="413" w:lineRule="auto"/>
    </w:pPr>
    <w:rPr>
      <w:rFonts w:eastAsia="宋体"/>
      <w:kern w:val="0"/>
      <w:sz w:val="24"/>
    </w:rPr>
  </w:style>
  <w:style w:type="character" w:customStyle="1" w:styleId="104">
    <w:name w:val="引用 Char"/>
    <w:link w:val="105"/>
    <w:autoRedefine/>
    <w:qFormat/>
    <w:uiPriority w:val="0"/>
    <w:rPr>
      <w:i/>
      <w:iCs/>
      <w:color w:val="000000"/>
      <w:kern w:val="2"/>
      <w:sz w:val="21"/>
      <w:szCs w:val="22"/>
    </w:rPr>
  </w:style>
  <w:style w:type="paragraph" w:styleId="105">
    <w:name w:val="Quote"/>
    <w:basedOn w:val="1"/>
    <w:next w:val="1"/>
    <w:link w:val="104"/>
    <w:autoRedefine/>
    <w:qFormat/>
    <w:uiPriority w:val="0"/>
    <w:rPr>
      <w:i/>
      <w:iCs/>
      <w:color w:val="000000"/>
      <w:szCs w:val="22"/>
    </w:rPr>
  </w:style>
  <w:style w:type="character" w:customStyle="1" w:styleId="106">
    <w:name w:val="副标题 Char"/>
    <w:link w:val="31"/>
    <w:autoRedefine/>
    <w:qFormat/>
    <w:uiPriority w:val="0"/>
    <w:rPr>
      <w:rFonts w:ascii="Cambria" w:hAnsi="Cambria"/>
      <w:b/>
      <w:bCs/>
      <w:kern w:val="28"/>
      <w:sz w:val="32"/>
      <w:szCs w:val="32"/>
    </w:rPr>
  </w:style>
  <w:style w:type="character" w:customStyle="1" w:styleId="107">
    <w:name w:val="副标题 Char1"/>
    <w:basedOn w:val="42"/>
    <w:autoRedefine/>
    <w:qFormat/>
    <w:uiPriority w:val="11"/>
    <w:rPr>
      <w:rFonts w:asciiTheme="majorHAnsi" w:hAnsiTheme="majorHAnsi" w:cstheme="majorBidi"/>
      <w:b/>
      <w:bCs/>
      <w:kern w:val="28"/>
      <w:sz w:val="32"/>
      <w:szCs w:val="32"/>
    </w:rPr>
  </w:style>
  <w:style w:type="character" w:customStyle="1" w:styleId="108">
    <w:name w:val="明显引用 Char1"/>
    <w:basedOn w:val="42"/>
    <w:autoRedefine/>
    <w:semiHidden/>
    <w:qFormat/>
    <w:uiPriority w:val="99"/>
    <w:rPr>
      <w:b/>
      <w:bCs/>
      <w:i/>
      <w:iCs/>
      <w:color w:val="4F81BD" w:themeColor="accent1"/>
      <w:kern w:val="2"/>
      <w:sz w:val="21"/>
      <w:szCs w:val="24"/>
      <w14:textFill>
        <w14:solidFill>
          <w14:schemeClr w14:val="accent1"/>
        </w14:solidFill>
      </w14:textFill>
    </w:rPr>
  </w:style>
  <w:style w:type="character" w:customStyle="1" w:styleId="109">
    <w:name w:val="引用 Char1"/>
    <w:basedOn w:val="42"/>
    <w:autoRedefine/>
    <w:semiHidden/>
    <w:qFormat/>
    <w:uiPriority w:val="99"/>
    <w:rPr>
      <w:i/>
      <w:iCs/>
      <w:color w:val="000000" w:themeColor="text1"/>
      <w:kern w:val="2"/>
      <w:sz w:val="21"/>
      <w:szCs w:val="24"/>
      <w14:textFill>
        <w14:solidFill>
          <w14:schemeClr w14:val="tx1"/>
        </w14:solidFill>
      </w14:textFill>
    </w:rPr>
  </w:style>
  <w:style w:type="character" w:customStyle="1" w:styleId="110">
    <w:name w:val="NormalCharacter"/>
    <w:autoRedefine/>
    <w:unhideWhenUsed/>
    <w:qFormat/>
    <w:uiPriority w:val="0"/>
    <w:rPr>
      <w:kern w:val="2"/>
      <w:sz w:val="21"/>
      <w:szCs w:val="21"/>
    </w:rPr>
  </w:style>
  <w:style w:type="paragraph" w:customStyle="1" w:styleId="111">
    <w:name w:val="msolistparagraph"/>
    <w:basedOn w:val="1"/>
    <w:autoRedefine/>
    <w:semiHidden/>
    <w:qFormat/>
    <w:uiPriority w:val="99"/>
    <w:pPr>
      <w:ind w:firstLine="420" w:firstLineChars="200"/>
    </w:pPr>
    <w:rPr>
      <w:rFonts w:ascii="Calibri" w:hAnsi="Calibri"/>
      <w:szCs w:val="21"/>
    </w:rPr>
  </w:style>
  <w:style w:type="paragraph" w:customStyle="1" w:styleId="112">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e510</Company>
  <Pages>3</Pages>
  <Words>21563</Words>
  <Characters>23609</Characters>
  <Lines>245</Lines>
  <Paragraphs>69</Paragraphs>
  <TotalTime>2</TotalTime>
  <ScaleCrop>false</ScaleCrop>
  <LinksUpToDate>false</LinksUpToDate>
  <CharactersWithSpaces>24059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2024-04-30T02:54:00Z</dcterms:created>
  <dc:creator>e510</dc:creator>
  <cp:lastModifiedBy>NTKO</cp:lastModifiedBy>
  <cp:lastPrinted>2021-04-07T02:24:00Z</cp:lastPrinted>
  <dcterms:modified xsi:type="dcterms:W3CDTF">2024-12-04T02:39:39Z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9428DA57AC73409AAF2BA372F49B4C7A_13</vt:lpwstr>
  </property>
</Properties>
</file>