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B30FB">
      <w:pPr>
        <w:spacing w:line="400" w:lineRule="exact"/>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洛阳轴承研究所有限公司8号、9号轴承试验项目</w:t>
      </w:r>
    </w:p>
    <w:p w14:paraId="5B77EFD9">
      <w:pPr>
        <w:spacing w:line="400" w:lineRule="exact"/>
        <w:jc w:val="center"/>
        <w:rPr>
          <w:rFonts w:hint="eastAsia" w:ascii="仿宋" w:hAnsi="仿宋" w:eastAsia="仿宋" w:cs="仿宋"/>
          <w:sz w:val="28"/>
          <w:szCs w:val="28"/>
        </w:rPr>
      </w:pPr>
      <w:r>
        <w:rPr>
          <w:rFonts w:hint="eastAsia" w:ascii="仿宋" w:hAnsi="仿宋" w:eastAsia="仿宋" w:cs="仿宋"/>
          <w:b/>
          <w:sz w:val="28"/>
          <w:szCs w:val="28"/>
        </w:rPr>
        <w:t>招标公告</w:t>
      </w:r>
    </w:p>
    <w:p w14:paraId="38B5D4B3">
      <w:pPr>
        <w:keepNext w:val="0"/>
        <w:keepLines w:val="0"/>
        <w:pageBreakBefore w:val="0"/>
        <w:widowControl w:val="0"/>
        <w:kinsoku/>
        <w:wordWrap/>
        <w:overflowPunct/>
        <w:topLinePunct w:val="0"/>
        <w:autoSpaceDE/>
        <w:bidi w:val="0"/>
        <w:adjustRightInd w:val="0"/>
        <w:snapToGrid w:val="0"/>
        <w:spacing w:line="440" w:lineRule="exact"/>
        <w:textAlignment w:val="auto"/>
        <w:rPr>
          <w:rFonts w:hint="eastAsia" w:ascii="仿宋" w:hAnsi="仿宋" w:eastAsia="仿宋" w:cs="仿宋"/>
          <w:b/>
          <w:sz w:val="24"/>
        </w:rPr>
      </w:pPr>
      <w:bookmarkStart w:id="0" w:name="_Toc179632528"/>
      <w:bookmarkStart w:id="1" w:name="_Toc152042288"/>
      <w:bookmarkStart w:id="2" w:name="_Toc247085672"/>
      <w:bookmarkStart w:id="3" w:name="_Toc144974480"/>
      <w:bookmarkStart w:id="4" w:name="_Toc152045512"/>
      <w:bookmarkStart w:id="5" w:name="_Toc246996158"/>
      <w:bookmarkStart w:id="6" w:name="_Toc246996901"/>
      <w:r>
        <w:rPr>
          <w:rFonts w:hint="eastAsia" w:ascii="仿宋" w:hAnsi="仿宋" w:eastAsia="仿宋" w:cs="仿宋"/>
          <w:b/>
          <w:sz w:val="24"/>
        </w:rPr>
        <w:t>1、招标条件</w:t>
      </w:r>
      <w:bookmarkEnd w:id="0"/>
      <w:bookmarkEnd w:id="1"/>
      <w:bookmarkEnd w:id="2"/>
      <w:bookmarkEnd w:id="3"/>
      <w:bookmarkEnd w:id="4"/>
      <w:bookmarkEnd w:id="5"/>
      <w:bookmarkEnd w:id="6"/>
    </w:p>
    <w:p w14:paraId="3805C167">
      <w:pPr>
        <w:keepNext w:val="0"/>
        <w:keepLines w:val="0"/>
        <w:pageBreakBefore w:val="0"/>
        <w:widowControl w:val="0"/>
        <w:kinsoku/>
        <w:wordWrap/>
        <w:overflowPunct/>
        <w:topLinePunct w:val="0"/>
        <w:autoSpaceDE/>
        <w:bidi w:val="0"/>
        <w:snapToGrid w:val="0"/>
        <w:spacing w:line="440" w:lineRule="exact"/>
        <w:ind w:firstLine="472" w:firstLineChars="200"/>
        <w:textAlignment w:val="auto"/>
        <w:rPr>
          <w:rFonts w:hint="eastAsia" w:ascii="仿宋" w:hAnsi="仿宋" w:eastAsia="仿宋" w:cs="仿宋"/>
          <w:spacing w:val="-2"/>
          <w:kern w:val="0"/>
          <w:sz w:val="24"/>
        </w:rPr>
      </w:pPr>
      <w:bookmarkStart w:id="7" w:name="_Toc179632529"/>
      <w:bookmarkStart w:id="8" w:name="_Toc247085673"/>
      <w:bookmarkStart w:id="9" w:name="_Toc152045513"/>
      <w:bookmarkStart w:id="10" w:name="_Toc152042289"/>
      <w:bookmarkStart w:id="11" w:name="_Toc144974481"/>
      <w:bookmarkStart w:id="12" w:name="_Toc246996159"/>
      <w:bookmarkStart w:id="13" w:name="_Toc246996902"/>
      <w:r>
        <w:rPr>
          <w:rFonts w:hint="eastAsia" w:ascii="仿宋" w:hAnsi="仿宋" w:eastAsia="仿宋" w:cs="仿宋"/>
          <w:spacing w:val="-2"/>
          <w:kern w:val="0"/>
          <w:sz w:val="24"/>
          <w:lang w:val="en-US" w:eastAsia="zh-CN"/>
        </w:rPr>
        <w:t>洛阳轴承研究所有限公司8号、9号轴承试验项目</w:t>
      </w:r>
      <w:r>
        <w:rPr>
          <w:rFonts w:hint="eastAsia" w:ascii="仿宋" w:hAnsi="仿宋" w:eastAsia="仿宋" w:cs="仿宋"/>
          <w:spacing w:val="-2"/>
          <w:kern w:val="0"/>
          <w:sz w:val="24"/>
        </w:rPr>
        <w:t>已获准实施，项目业主为洛阳轴承研究所有限公司，建设资金来自企业自筹，项目出资比例为100%。项目已具备招标条件，现对该项目进行公开招标。</w:t>
      </w:r>
    </w:p>
    <w:p w14:paraId="093E1020">
      <w:pPr>
        <w:keepNext w:val="0"/>
        <w:keepLines w:val="0"/>
        <w:pageBreakBefore w:val="0"/>
        <w:widowControl w:val="0"/>
        <w:kinsoku/>
        <w:wordWrap/>
        <w:overflowPunct/>
        <w:topLinePunct w:val="0"/>
        <w:autoSpaceDE/>
        <w:bidi w:val="0"/>
        <w:adjustRightInd w:val="0"/>
        <w:snapToGrid w:val="0"/>
        <w:spacing w:line="440" w:lineRule="exact"/>
        <w:textAlignment w:val="auto"/>
        <w:rPr>
          <w:rFonts w:hint="eastAsia" w:ascii="仿宋" w:hAnsi="仿宋" w:eastAsia="仿宋" w:cs="仿宋"/>
          <w:b/>
          <w:sz w:val="24"/>
        </w:rPr>
      </w:pPr>
      <w:r>
        <w:rPr>
          <w:rFonts w:hint="eastAsia" w:ascii="仿宋" w:hAnsi="仿宋" w:eastAsia="仿宋" w:cs="仿宋"/>
          <w:b/>
          <w:sz w:val="24"/>
        </w:rPr>
        <w:t>2、项目概况与招标范围</w:t>
      </w:r>
      <w:bookmarkEnd w:id="7"/>
      <w:bookmarkEnd w:id="8"/>
      <w:bookmarkEnd w:id="9"/>
      <w:bookmarkEnd w:id="10"/>
      <w:bookmarkEnd w:id="11"/>
      <w:bookmarkEnd w:id="12"/>
      <w:bookmarkEnd w:id="13"/>
    </w:p>
    <w:p w14:paraId="2CB873AF">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2.1 项目名称：</w:t>
      </w:r>
      <w:r>
        <w:rPr>
          <w:rFonts w:hint="eastAsia" w:ascii="仿宋" w:hAnsi="仿宋" w:eastAsia="仿宋" w:cs="仿宋"/>
          <w:spacing w:val="-2"/>
          <w:kern w:val="0"/>
          <w:sz w:val="24"/>
          <w:lang w:val="en-US" w:eastAsia="zh-CN"/>
        </w:rPr>
        <w:t>洛阳轴承研究所有限公司8号、9号轴承试验项目</w:t>
      </w:r>
    </w:p>
    <w:p w14:paraId="458B07E3">
      <w:pPr>
        <w:keepNext w:val="0"/>
        <w:keepLines w:val="0"/>
        <w:pageBreakBefore w:val="0"/>
        <w:widowControl w:val="0"/>
        <w:kinsoku/>
        <w:wordWrap/>
        <w:overflowPunct/>
        <w:topLinePunct w:val="0"/>
        <w:autoSpaceDE/>
        <w:bidi w:val="0"/>
        <w:adjustRightInd w:val="0"/>
        <w:snapToGrid w:val="0"/>
        <w:spacing w:line="440" w:lineRule="exact"/>
        <w:ind w:firstLine="472" w:firstLineChars="200"/>
        <w:textAlignment w:val="auto"/>
        <w:rPr>
          <w:rFonts w:hint="default" w:ascii="仿宋" w:hAnsi="仿宋" w:eastAsia="仿宋" w:cs="仿宋"/>
          <w:sz w:val="24"/>
          <w:highlight w:val="yellow"/>
          <w:lang w:val="en-US" w:eastAsia="zh-CN"/>
        </w:rPr>
      </w:pPr>
      <w:r>
        <w:rPr>
          <w:rFonts w:hint="eastAsia" w:ascii="仿宋" w:hAnsi="仿宋" w:eastAsia="仿宋" w:cs="仿宋"/>
          <w:spacing w:val="-2"/>
          <w:kern w:val="0"/>
          <w:sz w:val="24"/>
        </w:rPr>
        <w:t xml:space="preserve">2.2 </w:t>
      </w:r>
      <w:r>
        <w:rPr>
          <w:rFonts w:hint="eastAsia" w:ascii="仿宋" w:hAnsi="仿宋" w:eastAsia="仿宋" w:cs="仿宋"/>
          <w:sz w:val="24"/>
        </w:rPr>
        <w:t>招标编号：</w:t>
      </w:r>
      <w:bookmarkStart w:id="14" w:name="_Toc246996903"/>
      <w:bookmarkStart w:id="15" w:name="_Toc247085674"/>
      <w:bookmarkStart w:id="16" w:name="_Toc144974482"/>
      <w:bookmarkStart w:id="17" w:name="_Toc152045514"/>
      <w:bookmarkStart w:id="18" w:name="_Toc152042290"/>
      <w:bookmarkStart w:id="19" w:name="_Toc179632530"/>
      <w:bookmarkStart w:id="20" w:name="_Toc246996160"/>
      <w:r>
        <w:rPr>
          <w:rFonts w:hint="eastAsia" w:ascii="仿宋" w:hAnsi="仿宋" w:eastAsia="仿宋" w:cs="仿宋"/>
          <w:sz w:val="24"/>
          <w:highlight w:val="none"/>
        </w:rPr>
        <w:t>ZYSGKZB20240</w:t>
      </w:r>
      <w:r>
        <w:rPr>
          <w:rFonts w:hint="eastAsia" w:ascii="仿宋" w:hAnsi="仿宋" w:eastAsia="仿宋" w:cs="仿宋"/>
          <w:sz w:val="24"/>
          <w:highlight w:val="none"/>
          <w:lang w:val="en-US" w:eastAsia="zh-CN"/>
        </w:rPr>
        <w:t>13</w:t>
      </w:r>
    </w:p>
    <w:p w14:paraId="06518E49">
      <w:pPr>
        <w:keepNext w:val="0"/>
        <w:keepLines w:val="0"/>
        <w:pageBreakBefore w:val="0"/>
        <w:widowControl w:val="0"/>
        <w:kinsoku/>
        <w:wordWrap/>
        <w:overflowPunct/>
        <w:topLinePunct w:val="0"/>
        <w:autoSpaceDE/>
        <w:bidi w:val="0"/>
        <w:adjustRightInd w:val="0"/>
        <w:snapToGrid w:val="0"/>
        <w:spacing w:line="440" w:lineRule="exact"/>
        <w:ind w:firstLine="472" w:firstLineChars="200"/>
        <w:textAlignment w:val="auto"/>
        <w:rPr>
          <w:rFonts w:hint="eastAsia" w:ascii="仿宋" w:hAnsi="仿宋" w:eastAsia="仿宋" w:cs="仿宋"/>
          <w:spacing w:val="-2"/>
          <w:kern w:val="0"/>
          <w:sz w:val="24"/>
          <w:highlight w:val="none"/>
        </w:rPr>
      </w:pPr>
      <w:r>
        <w:rPr>
          <w:rFonts w:hint="eastAsia" w:ascii="仿宋" w:hAnsi="仿宋" w:eastAsia="仿宋" w:cs="仿宋"/>
          <w:spacing w:val="-2"/>
          <w:kern w:val="0"/>
          <w:sz w:val="24"/>
          <w:highlight w:val="none"/>
        </w:rPr>
        <w:t xml:space="preserve">2.3 </w:t>
      </w:r>
      <w:r>
        <w:rPr>
          <w:rFonts w:hint="eastAsia" w:ascii="仿宋" w:hAnsi="仿宋" w:eastAsia="仿宋" w:cs="仿宋"/>
          <w:spacing w:val="-2"/>
          <w:kern w:val="0"/>
          <w:sz w:val="24"/>
          <w:highlight w:val="none"/>
          <w:lang w:val="en-US" w:eastAsia="zh-CN"/>
        </w:rPr>
        <w:t>招标</w:t>
      </w:r>
      <w:r>
        <w:rPr>
          <w:rFonts w:hint="eastAsia" w:ascii="仿宋" w:hAnsi="仿宋" w:eastAsia="仿宋" w:cs="仿宋"/>
          <w:spacing w:val="-2"/>
          <w:kern w:val="0"/>
          <w:sz w:val="24"/>
          <w:highlight w:val="none"/>
        </w:rPr>
        <w:t>内容：</w:t>
      </w:r>
    </w:p>
    <w:tbl>
      <w:tblPr>
        <w:tblStyle w:val="6"/>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704"/>
        <w:gridCol w:w="2993"/>
        <w:gridCol w:w="1116"/>
        <w:gridCol w:w="3105"/>
      </w:tblGrid>
      <w:tr w14:paraId="117F3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E294233">
            <w:pPr>
              <w:keepNext w:val="0"/>
              <w:keepLines w:val="0"/>
              <w:pageBreakBefore w:val="0"/>
              <w:widowControl w:val="0"/>
              <w:kinsoku/>
              <w:wordWrap/>
              <w:overflowPunct/>
              <w:topLinePunct w:val="0"/>
              <w:autoSpaceDE/>
              <w:bidi w:val="0"/>
              <w:spacing w:line="240" w:lineRule="auto"/>
              <w:jc w:val="center"/>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包号</w:t>
            </w:r>
          </w:p>
        </w:tc>
        <w:tc>
          <w:tcPr>
            <w:tcW w:w="704" w:type="dxa"/>
            <w:tcBorders>
              <w:top w:val="single" w:color="auto" w:sz="4" w:space="0"/>
              <w:left w:val="single" w:color="auto" w:sz="4" w:space="0"/>
              <w:bottom w:val="single" w:color="auto" w:sz="4" w:space="0"/>
              <w:right w:val="single" w:color="auto" w:sz="4" w:space="0"/>
            </w:tcBorders>
            <w:noWrap w:val="0"/>
            <w:vAlign w:val="center"/>
          </w:tcPr>
          <w:p w14:paraId="0A4D4315">
            <w:pPr>
              <w:keepNext w:val="0"/>
              <w:keepLines w:val="0"/>
              <w:pageBreakBefore w:val="0"/>
              <w:widowControl w:val="0"/>
              <w:kinsoku/>
              <w:wordWrap/>
              <w:overflowPunct/>
              <w:topLinePunct w:val="0"/>
              <w:autoSpaceDE/>
              <w:bidi w:val="0"/>
              <w:spacing w:line="240" w:lineRule="auto"/>
              <w:jc w:val="center"/>
              <w:textAlignment w:val="auto"/>
              <w:rPr>
                <w:rFonts w:hint="eastAsia" w:ascii="仿宋" w:hAnsi="仿宋" w:eastAsia="仿宋" w:cs="仿宋"/>
                <w:kern w:val="0"/>
                <w:sz w:val="24"/>
                <w:szCs w:val="24"/>
                <w:highlight w:val="none"/>
                <w:lang w:eastAsia="en-US"/>
              </w:rPr>
            </w:pPr>
            <w:r>
              <w:rPr>
                <w:rFonts w:hint="eastAsia" w:ascii="仿宋" w:hAnsi="仿宋" w:eastAsia="仿宋" w:cs="仿宋"/>
                <w:kern w:val="0"/>
                <w:sz w:val="24"/>
                <w:szCs w:val="24"/>
                <w:highlight w:val="none"/>
                <w:lang w:val="en-US" w:eastAsia="zh-CN"/>
              </w:rPr>
              <w:t>序号</w:t>
            </w:r>
          </w:p>
        </w:tc>
        <w:tc>
          <w:tcPr>
            <w:tcW w:w="2993" w:type="dxa"/>
            <w:tcBorders>
              <w:top w:val="single" w:color="auto" w:sz="4" w:space="0"/>
              <w:left w:val="single" w:color="auto" w:sz="4" w:space="0"/>
              <w:bottom w:val="single" w:color="auto" w:sz="4" w:space="0"/>
              <w:right w:val="single" w:color="auto" w:sz="4" w:space="0"/>
            </w:tcBorders>
            <w:noWrap w:val="0"/>
            <w:vAlign w:val="center"/>
          </w:tcPr>
          <w:p w14:paraId="7CEA43D9">
            <w:pPr>
              <w:keepNext w:val="0"/>
              <w:keepLines w:val="0"/>
              <w:pageBreakBefore w:val="0"/>
              <w:widowControl w:val="0"/>
              <w:kinsoku/>
              <w:wordWrap/>
              <w:overflowPunct/>
              <w:topLinePunct w:val="0"/>
              <w:autoSpaceDE/>
              <w:bidi w:val="0"/>
              <w:spacing w:line="240" w:lineRule="auto"/>
              <w:jc w:val="center"/>
              <w:textAlignment w:val="auto"/>
              <w:rPr>
                <w:rFonts w:hint="eastAsia" w:ascii="仿宋" w:hAnsi="仿宋" w:eastAsia="仿宋" w:cs="仿宋"/>
                <w:kern w:val="0"/>
                <w:sz w:val="24"/>
                <w:szCs w:val="24"/>
                <w:highlight w:val="none"/>
                <w:lang w:eastAsia="en-US"/>
              </w:rPr>
            </w:pPr>
            <w:r>
              <w:rPr>
                <w:rFonts w:hint="eastAsia" w:ascii="仿宋" w:hAnsi="仿宋" w:eastAsia="仿宋" w:cs="仿宋"/>
                <w:kern w:val="0"/>
                <w:sz w:val="24"/>
                <w:szCs w:val="24"/>
                <w:highlight w:val="none"/>
                <w:lang w:eastAsia="en-US"/>
              </w:rPr>
              <w:t>名称</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25EAF240">
            <w:pPr>
              <w:keepNext w:val="0"/>
              <w:keepLines w:val="0"/>
              <w:pageBreakBefore w:val="0"/>
              <w:widowControl w:val="0"/>
              <w:kinsoku/>
              <w:wordWrap/>
              <w:overflowPunct/>
              <w:topLinePunct w:val="0"/>
              <w:autoSpaceDE/>
              <w:bidi w:val="0"/>
              <w:spacing w:line="240" w:lineRule="auto"/>
              <w:jc w:val="center"/>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en-US"/>
              </w:rPr>
              <w:t>数量</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套</w:t>
            </w:r>
            <w:r>
              <w:rPr>
                <w:rFonts w:hint="eastAsia" w:ascii="仿宋" w:hAnsi="仿宋" w:eastAsia="仿宋" w:cs="仿宋"/>
                <w:kern w:val="0"/>
                <w:sz w:val="24"/>
                <w:szCs w:val="24"/>
                <w:highlight w:val="none"/>
                <w:lang w:eastAsia="zh-CN"/>
              </w:rPr>
              <w:t>）</w:t>
            </w:r>
          </w:p>
        </w:tc>
        <w:tc>
          <w:tcPr>
            <w:tcW w:w="3105" w:type="dxa"/>
            <w:tcBorders>
              <w:top w:val="single" w:color="auto" w:sz="4" w:space="0"/>
              <w:left w:val="single" w:color="auto" w:sz="4" w:space="0"/>
              <w:bottom w:val="single" w:color="auto" w:sz="4" w:space="0"/>
              <w:right w:val="single" w:color="auto" w:sz="4" w:space="0"/>
            </w:tcBorders>
            <w:noWrap w:val="0"/>
            <w:vAlign w:val="center"/>
          </w:tcPr>
          <w:p w14:paraId="737543A7">
            <w:pPr>
              <w:keepNext w:val="0"/>
              <w:keepLines w:val="0"/>
              <w:pageBreakBefore w:val="0"/>
              <w:widowControl w:val="0"/>
              <w:kinsoku/>
              <w:wordWrap/>
              <w:overflowPunct/>
              <w:topLinePunct w:val="0"/>
              <w:autoSpaceDE/>
              <w:bidi w:val="0"/>
              <w:spacing w:line="240" w:lineRule="auto"/>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试验时间</w:t>
            </w:r>
          </w:p>
        </w:tc>
      </w:tr>
      <w:tr w14:paraId="3CD53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restart"/>
            <w:tcBorders>
              <w:top w:val="single" w:color="auto" w:sz="4" w:space="0"/>
              <w:left w:val="single" w:color="auto" w:sz="4" w:space="0"/>
              <w:right w:val="single" w:color="auto" w:sz="4" w:space="0"/>
            </w:tcBorders>
            <w:noWrap w:val="0"/>
            <w:vAlign w:val="center"/>
          </w:tcPr>
          <w:p w14:paraId="32EEFD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w:t>
            </w:r>
          </w:p>
        </w:tc>
        <w:tc>
          <w:tcPr>
            <w:tcW w:w="704" w:type="dxa"/>
            <w:tcBorders>
              <w:top w:val="single" w:color="auto" w:sz="4" w:space="0"/>
              <w:left w:val="single" w:color="auto" w:sz="4" w:space="0"/>
              <w:bottom w:val="single" w:color="auto" w:sz="4" w:space="0"/>
              <w:right w:val="single" w:color="auto" w:sz="4" w:space="0"/>
            </w:tcBorders>
            <w:noWrap w:val="0"/>
            <w:vAlign w:val="center"/>
          </w:tcPr>
          <w:p w14:paraId="00FEF8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01</w:t>
            </w:r>
          </w:p>
        </w:tc>
        <w:tc>
          <w:tcPr>
            <w:tcW w:w="2993" w:type="dxa"/>
            <w:tcBorders>
              <w:top w:val="single" w:color="auto" w:sz="4" w:space="0"/>
              <w:left w:val="single" w:color="auto" w:sz="4" w:space="0"/>
              <w:bottom w:val="single" w:color="auto" w:sz="4" w:space="0"/>
              <w:right w:val="single" w:color="auto" w:sz="4" w:space="0"/>
            </w:tcBorders>
            <w:noWrap w:val="0"/>
            <w:vAlign w:val="center"/>
          </w:tcPr>
          <w:p w14:paraId="367725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8号轴承</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779B9A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w:t>
            </w:r>
          </w:p>
        </w:tc>
        <w:tc>
          <w:tcPr>
            <w:tcW w:w="3105" w:type="dxa"/>
            <w:tcBorders>
              <w:top w:val="single" w:color="auto" w:sz="4" w:space="0"/>
              <w:left w:val="single" w:color="auto" w:sz="4" w:space="0"/>
              <w:bottom w:val="single" w:color="auto" w:sz="4" w:space="0"/>
              <w:right w:val="single" w:color="auto" w:sz="4" w:space="0"/>
            </w:tcBorders>
            <w:noWrap w:val="0"/>
            <w:vAlign w:val="center"/>
          </w:tcPr>
          <w:p w14:paraId="20A390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kern w:val="0"/>
                <w:sz w:val="24"/>
                <w:szCs w:val="24"/>
                <w:highlight w:val="none"/>
                <w:lang w:val="en-US" w:eastAsia="zh-CN"/>
              </w:rPr>
            </w:pPr>
            <w:r>
              <w:rPr>
                <w:rFonts w:hint="default" w:ascii="仿宋" w:hAnsi="仿宋" w:eastAsia="仿宋" w:cs="仿宋"/>
                <w:kern w:val="0"/>
                <w:sz w:val="24"/>
                <w:szCs w:val="24"/>
                <w:highlight w:val="none"/>
                <w:lang w:val="en-US" w:eastAsia="zh-CN"/>
              </w:rPr>
              <w:t>2024年12月～2025年</w:t>
            </w:r>
            <w:r>
              <w:rPr>
                <w:rFonts w:hint="eastAsia" w:ascii="仿宋" w:hAnsi="仿宋" w:eastAsia="仿宋" w:cs="仿宋"/>
                <w:kern w:val="0"/>
                <w:sz w:val="24"/>
                <w:szCs w:val="24"/>
                <w:highlight w:val="none"/>
                <w:lang w:val="en-US" w:eastAsia="zh-CN"/>
              </w:rPr>
              <w:t>3</w:t>
            </w:r>
            <w:r>
              <w:rPr>
                <w:rFonts w:hint="default" w:ascii="仿宋" w:hAnsi="仿宋" w:eastAsia="仿宋" w:cs="仿宋"/>
                <w:kern w:val="0"/>
                <w:sz w:val="24"/>
                <w:szCs w:val="24"/>
                <w:highlight w:val="none"/>
                <w:lang w:val="en-US" w:eastAsia="zh-CN"/>
              </w:rPr>
              <w:t>月</w:t>
            </w:r>
          </w:p>
        </w:tc>
      </w:tr>
      <w:tr w14:paraId="4B245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continue"/>
            <w:tcBorders>
              <w:left w:val="single" w:color="auto" w:sz="4" w:space="0"/>
              <w:bottom w:val="single" w:color="auto" w:sz="4" w:space="0"/>
              <w:right w:val="single" w:color="auto" w:sz="4" w:space="0"/>
            </w:tcBorders>
            <w:noWrap w:val="0"/>
            <w:vAlign w:val="center"/>
          </w:tcPr>
          <w:p w14:paraId="501D5F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lang w:val="en-US" w:eastAsia="zh-CN"/>
              </w:rPr>
            </w:pPr>
          </w:p>
        </w:tc>
        <w:tc>
          <w:tcPr>
            <w:tcW w:w="704" w:type="dxa"/>
            <w:tcBorders>
              <w:top w:val="single" w:color="auto" w:sz="4" w:space="0"/>
              <w:left w:val="single" w:color="auto" w:sz="4" w:space="0"/>
              <w:bottom w:val="single" w:color="auto" w:sz="4" w:space="0"/>
              <w:right w:val="single" w:color="auto" w:sz="4" w:space="0"/>
            </w:tcBorders>
            <w:noWrap w:val="0"/>
            <w:vAlign w:val="center"/>
          </w:tcPr>
          <w:p w14:paraId="551007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02</w:t>
            </w:r>
          </w:p>
        </w:tc>
        <w:tc>
          <w:tcPr>
            <w:tcW w:w="2993" w:type="dxa"/>
            <w:tcBorders>
              <w:top w:val="single" w:color="auto" w:sz="4" w:space="0"/>
              <w:left w:val="single" w:color="auto" w:sz="4" w:space="0"/>
              <w:bottom w:val="single" w:color="auto" w:sz="4" w:space="0"/>
              <w:right w:val="single" w:color="auto" w:sz="4" w:space="0"/>
            </w:tcBorders>
            <w:noWrap w:val="0"/>
            <w:vAlign w:val="center"/>
          </w:tcPr>
          <w:p w14:paraId="18EC70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9号轴承</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E3AD0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w:t>
            </w:r>
          </w:p>
        </w:tc>
        <w:tc>
          <w:tcPr>
            <w:tcW w:w="3105" w:type="dxa"/>
            <w:tcBorders>
              <w:top w:val="single" w:color="auto" w:sz="4" w:space="0"/>
              <w:left w:val="single" w:color="auto" w:sz="4" w:space="0"/>
              <w:bottom w:val="single" w:color="auto" w:sz="4" w:space="0"/>
              <w:right w:val="single" w:color="auto" w:sz="4" w:space="0"/>
            </w:tcBorders>
            <w:noWrap w:val="0"/>
            <w:vAlign w:val="center"/>
          </w:tcPr>
          <w:p w14:paraId="3B85F8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kern w:val="0"/>
                <w:sz w:val="24"/>
                <w:szCs w:val="24"/>
                <w:highlight w:val="none"/>
                <w:lang w:val="en-US" w:eastAsia="zh-CN"/>
              </w:rPr>
            </w:pPr>
            <w:r>
              <w:rPr>
                <w:rFonts w:hint="default" w:ascii="仿宋" w:hAnsi="仿宋" w:eastAsia="仿宋" w:cs="仿宋"/>
                <w:kern w:val="0"/>
                <w:sz w:val="24"/>
                <w:szCs w:val="24"/>
                <w:highlight w:val="none"/>
                <w:lang w:val="en-US" w:eastAsia="zh-CN"/>
              </w:rPr>
              <w:t>2024年12月～2025年</w:t>
            </w:r>
            <w:r>
              <w:rPr>
                <w:rFonts w:hint="eastAsia" w:ascii="仿宋" w:hAnsi="仿宋" w:eastAsia="仿宋" w:cs="仿宋"/>
                <w:kern w:val="0"/>
                <w:sz w:val="24"/>
                <w:szCs w:val="24"/>
                <w:highlight w:val="none"/>
                <w:lang w:val="en-US" w:eastAsia="zh-CN"/>
              </w:rPr>
              <w:t>3</w:t>
            </w:r>
            <w:r>
              <w:rPr>
                <w:rFonts w:hint="default" w:ascii="仿宋" w:hAnsi="仿宋" w:eastAsia="仿宋" w:cs="仿宋"/>
                <w:kern w:val="0"/>
                <w:sz w:val="24"/>
                <w:szCs w:val="24"/>
                <w:highlight w:val="none"/>
                <w:lang w:val="en-US" w:eastAsia="zh-CN"/>
              </w:rPr>
              <w:t>月</w:t>
            </w:r>
          </w:p>
        </w:tc>
      </w:tr>
    </w:tbl>
    <w:p w14:paraId="08E3FE26">
      <w:pPr>
        <w:keepNext w:val="0"/>
        <w:keepLines w:val="0"/>
        <w:pageBreakBefore w:val="0"/>
        <w:widowControl w:val="0"/>
        <w:kinsoku/>
        <w:wordWrap/>
        <w:overflowPunct/>
        <w:topLinePunct w:val="0"/>
        <w:autoSpaceDE/>
        <w:bidi w:val="0"/>
        <w:adjustRightInd w:val="0"/>
        <w:snapToGrid w:val="0"/>
        <w:spacing w:line="440" w:lineRule="exact"/>
        <w:ind w:firstLine="472" w:firstLineChars="200"/>
        <w:textAlignment w:val="auto"/>
        <w:rPr>
          <w:rFonts w:hint="eastAsia" w:ascii="仿宋" w:hAnsi="仿宋" w:eastAsia="仿宋" w:cs="仿宋"/>
          <w:b w:val="0"/>
          <w:bCs w:val="0"/>
          <w:strike/>
          <w:spacing w:val="-2"/>
          <w:kern w:val="0"/>
          <w:sz w:val="24"/>
          <w:highlight w:val="none"/>
        </w:rPr>
      </w:pPr>
      <w:r>
        <w:rPr>
          <w:rFonts w:hint="eastAsia" w:ascii="仿宋" w:hAnsi="仿宋" w:eastAsia="仿宋" w:cs="仿宋"/>
          <w:b w:val="0"/>
          <w:bCs w:val="0"/>
          <w:spacing w:val="-2"/>
          <w:kern w:val="0"/>
          <w:sz w:val="24"/>
          <w:highlight w:val="none"/>
        </w:rPr>
        <w:t>（详见招标文件第五章采购内容及技术要求）</w:t>
      </w:r>
    </w:p>
    <w:p w14:paraId="68F7DC4E">
      <w:pPr>
        <w:pStyle w:val="3"/>
        <w:keepNext w:val="0"/>
        <w:keepLines w:val="0"/>
        <w:pageBreakBefore w:val="0"/>
        <w:widowControl w:val="0"/>
        <w:kinsoku/>
        <w:wordWrap/>
        <w:overflowPunct/>
        <w:topLinePunct w:val="0"/>
        <w:autoSpaceDE/>
        <w:bidi w:val="0"/>
        <w:spacing w:line="440" w:lineRule="exact"/>
        <w:textAlignment w:val="auto"/>
        <w:rPr>
          <w:rFonts w:hint="eastAsia" w:ascii="仿宋" w:hAnsi="仿宋" w:eastAsia="仿宋" w:cs="仿宋"/>
          <w:highlight w:val="none"/>
        </w:rPr>
      </w:pPr>
      <w:r>
        <w:rPr>
          <w:rFonts w:hint="eastAsia" w:ascii="仿宋" w:hAnsi="仿宋" w:eastAsia="仿宋" w:cs="仿宋"/>
          <w:highlight w:val="none"/>
        </w:rPr>
        <w:t>2.4试验地点：投标人所在试验室。</w:t>
      </w:r>
    </w:p>
    <w:p w14:paraId="6F42EBE1">
      <w:pPr>
        <w:pStyle w:val="3"/>
        <w:keepNext w:val="0"/>
        <w:keepLines w:val="0"/>
        <w:pageBreakBefore w:val="0"/>
        <w:widowControl w:val="0"/>
        <w:kinsoku/>
        <w:wordWrap/>
        <w:overflowPunct/>
        <w:topLinePunct w:val="0"/>
        <w:autoSpaceDE/>
        <w:bidi w:val="0"/>
        <w:spacing w:line="440" w:lineRule="exact"/>
        <w:textAlignment w:val="auto"/>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en-US" w:eastAsia="zh-CN"/>
        </w:rPr>
        <w:t>5</w:t>
      </w:r>
      <w:r>
        <w:rPr>
          <w:rFonts w:hint="eastAsia" w:ascii="仿宋" w:hAnsi="仿宋" w:eastAsia="仿宋" w:cs="仿宋"/>
          <w:highlight w:val="none"/>
        </w:rPr>
        <w:t>质量要求：合格</w:t>
      </w:r>
      <w:r>
        <w:rPr>
          <w:rFonts w:hint="eastAsia" w:ascii="仿宋" w:hAnsi="仿宋" w:eastAsia="仿宋" w:cs="仿宋"/>
          <w:highlight w:val="none"/>
          <w:lang w:eastAsia="zh-CN"/>
        </w:rPr>
        <w:t>，</w:t>
      </w:r>
      <w:r>
        <w:rPr>
          <w:rFonts w:hint="eastAsia" w:ascii="仿宋" w:hAnsi="仿宋" w:eastAsia="仿宋" w:cs="仿宋"/>
          <w:highlight w:val="none"/>
          <w:lang w:val="en-US" w:eastAsia="zh-CN"/>
        </w:rPr>
        <w:t>满足招标人要求</w:t>
      </w:r>
      <w:r>
        <w:rPr>
          <w:rFonts w:hint="eastAsia" w:ascii="仿宋" w:hAnsi="仿宋" w:eastAsia="仿宋" w:cs="仿宋"/>
          <w:highlight w:val="none"/>
        </w:rPr>
        <w:t>。</w:t>
      </w:r>
      <w:bookmarkStart w:id="50" w:name="_GoBack"/>
      <w:bookmarkEnd w:id="50"/>
    </w:p>
    <w:p w14:paraId="1B863F21">
      <w:pPr>
        <w:keepNext w:val="0"/>
        <w:keepLines w:val="0"/>
        <w:pageBreakBefore w:val="0"/>
        <w:widowControl w:val="0"/>
        <w:kinsoku/>
        <w:wordWrap/>
        <w:overflowPunct/>
        <w:topLinePunct w:val="0"/>
        <w:autoSpaceDE/>
        <w:bidi w:val="0"/>
        <w:adjustRightInd w:val="0"/>
        <w:snapToGrid w:val="0"/>
        <w:spacing w:line="44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3、投标人资格要求</w:t>
      </w:r>
      <w:bookmarkEnd w:id="14"/>
      <w:bookmarkEnd w:id="15"/>
      <w:bookmarkEnd w:id="16"/>
      <w:bookmarkEnd w:id="17"/>
      <w:bookmarkEnd w:id="18"/>
      <w:bookmarkEnd w:id="19"/>
      <w:bookmarkEnd w:id="20"/>
    </w:p>
    <w:p w14:paraId="20C3DEAA">
      <w:pPr>
        <w:keepNext w:val="0"/>
        <w:keepLines w:val="0"/>
        <w:pageBreakBefore w:val="0"/>
        <w:widowControl w:val="0"/>
        <w:kinsoku/>
        <w:wordWrap/>
        <w:overflowPunct/>
        <w:topLinePunct w:val="0"/>
        <w:autoSpaceDE/>
        <w:bidi w:val="0"/>
        <w:snapToGrid w:val="0"/>
        <w:spacing w:line="440" w:lineRule="exact"/>
        <w:ind w:firstLine="480" w:firstLineChars="200"/>
        <w:jc w:val="left"/>
        <w:textAlignment w:val="auto"/>
        <w:rPr>
          <w:rFonts w:hint="eastAsia" w:ascii="仿宋" w:hAnsi="仿宋" w:eastAsia="仿宋" w:cs="仿宋"/>
          <w:kern w:val="0"/>
          <w:sz w:val="24"/>
          <w:highlight w:val="none"/>
        </w:rPr>
      </w:pPr>
      <w:bookmarkStart w:id="21" w:name="_Toc247085675"/>
      <w:bookmarkStart w:id="22" w:name="_Toc246996904"/>
      <w:bookmarkStart w:id="23" w:name="_Toc152042291"/>
      <w:bookmarkStart w:id="24" w:name="_Toc152045515"/>
      <w:bookmarkStart w:id="25" w:name="_Toc144974483"/>
      <w:bookmarkStart w:id="26" w:name="_Toc246996161"/>
      <w:bookmarkStart w:id="27" w:name="_Toc179632531"/>
      <w:r>
        <w:rPr>
          <w:rFonts w:hint="eastAsia" w:ascii="仿宋" w:hAnsi="仿宋" w:eastAsia="仿宋" w:cs="仿宋"/>
          <w:kern w:val="0"/>
          <w:sz w:val="24"/>
          <w:highlight w:val="none"/>
        </w:rPr>
        <w:t>3.1</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投标人须具有独立法人资格</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具有有效的营业执照，并在人员、设备、资金等方面具有相应的能力。</w:t>
      </w:r>
    </w:p>
    <w:p w14:paraId="024CE8E2">
      <w:pPr>
        <w:keepNext w:val="0"/>
        <w:keepLines w:val="0"/>
        <w:pageBreakBefore w:val="0"/>
        <w:widowControl w:val="0"/>
        <w:kinsoku/>
        <w:wordWrap/>
        <w:overflowPunct/>
        <w:topLinePunct w:val="0"/>
        <w:autoSpaceDE/>
        <w:bidi w:val="0"/>
        <w:snapToGrid w:val="0"/>
        <w:spacing w:line="440" w:lineRule="exact"/>
        <w:ind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3.</w:t>
      </w:r>
      <w:r>
        <w:rPr>
          <w:rFonts w:hint="eastAsia" w:ascii="仿宋" w:hAnsi="仿宋" w:eastAsia="仿宋" w:cs="仿宋"/>
          <w:kern w:val="0"/>
          <w:sz w:val="24"/>
          <w:highlight w:val="none"/>
          <w:lang w:val="en-US" w:eastAsia="zh-CN"/>
        </w:rPr>
        <w:t xml:space="preserve">2 </w:t>
      </w:r>
      <w:r>
        <w:rPr>
          <w:rFonts w:hint="eastAsia" w:ascii="仿宋" w:hAnsi="仿宋" w:eastAsia="仿宋" w:cs="仿宋"/>
          <w:kern w:val="0"/>
          <w:sz w:val="24"/>
          <w:highlight w:val="none"/>
        </w:rPr>
        <w:t>投标人近三年以来（以开标时间为准）无行贿犯罪记录，通过中国裁判文书网（http:</w:t>
      </w:r>
      <w:r>
        <w:rPr>
          <w:rFonts w:hint="eastAsia" w:ascii="仿宋" w:hAnsi="仿宋" w:eastAsia="仿宋" w:cs="仿宋"/>
          <w:kern w:val="0"/>
          <w:sz w:val="24"/>
          <w:highlight w:val="none"/>
        </w:rPr>
        <w:fldChar w:fldCharType="begin"/>
      </w:r>
      <w:r>
        <w:rPr>
          <w:rFonts w:hint="eastAsia" w:ascii="仿宋" w:hAnsi="仿宋" w:eastAsia="仿宋" w:cs="仿宋"/>
          <w:kern w:val="0"/>
          <w:sz w:val="24"/>
          <w:highlight w:val="none"/>
        </w:rPr>
        <w:instrText xml:space="preserve"> HYPERLINK "http://www.court.gov.cn/wenshu.html" \h </w:instrText>
      </w:r>
      <w:r>
        <w:rPr>
          <w:rFonts w:hint="eastAsia" w:ascii="仿宋" w:hAnsi="仿宋" w:eastAsia="仿宋" w:cs="仿宋"/>
          <w:kern w:val="0"/>
          <w:sz w:val="24"/>
          <w:highlight w:val="none"/>
        </w:rPr>
        <w:fldChar w:fldCharType="separate"/>
      </w:r>
      <w:r>
        <w:rPr>
          <w:rFonts w:hint="eastAsia" w:ascii="仿宋" w:hAnsi="仿宋" w:eastAsia="仿宋" w:cs="仿宋"/>
          <w:kern w:val="0"/>
          <w:sz w:val="24"/>
          <w:highlight w:val="none"/>
        </w:rPr>
        <w:t>//wenshu.court.gov.cn/</w:t>
      </w:r>
      <w:r>
        <w:rPr>
          <w:rFonts w:hint="eastAsia" w:ascii="仿宋" w:hAnsi="仿宋" w:eastAsia="仿宋" w:cs="仿宋"/>
          <w:kern w:val="0"/>
          <w:sz w:val="24"/>
          <w:highlight w:val="none"/>
        </w:rPr>
        <w:fldChar w:fldCharType="end"/>
      </w:r>
      <w:r>
        <w:rPr>
          <w:rFonts w:hint="eastAsia" w:ascii="仿宋" w:hAnsi="仿宋" w:eastAsia="仿宋" w:cs="仿宋"/>
          <w:kern w:val="0"/>
          <w:sz w:val="24"/>
          <w:highlight w:val="none"/>
        </w:rPr>
        <w:t>）查询相关记录，网站显示有行贿犯罪记录的投标人将被拒绝参加投标。</w:t>
      </w:r>
    </w:p>
    <w:p w14:paraId="5666369E">
      <w:pPr>
        <w:keepNext w:val="0"/>
        <w:keepLines w:val="0"/>
        <w:pageBreakBefore w:val="0"/>
        <w:widowControl w:val="0"/>
        <w:kinsoku/>
        <w:wordWrap/>
        <w:overflowPunct/>
        <w:topLinePunct w:val="0"/>
        <w:autoSpaceDE/>
        <w:bidi w:val="0"/>
        <w:snapToGrid w:val="0"/>
        <w:spacing w:line="440" w:lineRule="exact"/>
        <w:ind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3.</w:t>
      </w:r>
      <w:r>
        <w:rPr>
          <w:rFonts w:hint="eastAsia" w:ascii="仿宋" w:hAnsi="仿宋" w:eastAsia="仿宋" w:cs="仿宋"/>
          <w:kern w:val="0"/>
          <w:sz w:val="24"/>
          <w:highlight w:val="none"/>
          <w:lang w:val="en-US" w:eastAsia="zh-CN"/>
        </w:rPr>
        <w:t xml:space="preserve">3 </w:t>
      </w:r>
      <w:r>
        <w:rPr>
          <w:rFonts w:hint="eastAsia" w:ascii="仿宋" w:hAnsi="仿宋" w:eastAsia="仿宋" w:cs="仿宋"/>
          <w:kern w:val="0"/>
          <w:sz w:val="24"/>
          <w:highlight w:val="none"/>
        </w:rPr>
        <w:t>被列入中国执行信息公开网（</w:t>
      </w:r>
      <w:r>
        <w:rPr>
          <w:rFonts w:hint="eastAsia" w:ascii="仿宋" w:hAnsi="仿宋" w:eastAsia="仿宋" w:cs="仿宋"/>
          <w:kern w:val="0"/>
          <w:sz w:val="24"/>
          <w:highlight w:val="none"/>
        </w:rPr>
        <w:fldChar w:fldCharType="begin"/>
      </w:r>
      <w:r>
        <w:rPr>
          <w:rFonts w:hint="eastAsia" w:ascii="仿宋" w:hAnsi="仿宋" w:eastAsia="仿宋" w:cs="仿宋"/>
          <w:kern w:val="0"/>
          <w:sz w:val="24"/>
          <w:highlight w:val="none"/>
        </w:rPr>
        <w:instrText xml:space="preserve"> HYPERLINK "http://zxgk.court.gov.cn/，" </w:instrText>
      </w:r>
      <w:r>
        <w:rPr>
          <w:rFonts w:hint="eastAsia" w:ascii="仿宋" w:hAnsi="仿宋" w:eastAsia="仿宋" w:cs="仿宋"/>
          <w:kern w:val="0"/>
          <w:sz w:val="24"/>
          <w:highlight w:val="none"/>
        </w:rPr>
        <w:fldChar w:fldCharType="separate"/>
      </w:r>
      <w:r>
        <w:rPr>
          <w:rFonts w:hint="eastAsia" w:ascii="仿宋" w:hAnsi="仿宋" w:eastAsia="仿宋" w:cs="仿宋"/>
          <w:kern w:val="0"/>
          <w:sz w:val="24"/>
          <w:highlight w:val="none"/>
        </w:rPr>
        <w:t>http://zxgk.court.gov.cn/，</w:t>
      </w:r>
      <w:r>
        <w:rPr>
          <w:rFonts w:hint="eastAsia" w:ascii="仿宋" w:hAnsi="仿宋" w:eastAsia="仿宋" w:cs="仿宋"/>
          <w:kern w:val="0"/>
          <w:sz w:val="24"/>
          <w:highlight w:val="none"/>
        </w:rPr>
        <w:fldChar w:fldCharType="end"/>
      </w:r>
      <w:r>
        <w:rPr>
          <w:rFonts w:hint="eastAsia" w:ascii="仿宋" w:hAnsi="仿宋" w:eastAsia="仿宋" w:cs="仿宋"/>
          <w:kern w:val="0"/>
          <w:sz w:val="24"/>
          <w:highlight w:val="none"/>
        </w:rPr>
        <w:t>即全国法院失信被执行人名单信息公布与查询平台）“失信被执行人”的、被列入国家税务总局网站（</w:t>
      </w:r>
      <w:r>
        <w:rPr>
          <w:rFonts w:hint="eastAsia" w:ascii="仿宋" w:hAnsi="仿宋" w:eastAsia="仿宋" w:cs="仿宋"/>
          <w:kern w:val="0"/>
          <w:sz w:val="24"/>
          <w:highlight w:val="none"/>
        </w:rPr>
        <w:fldChar w:fldCharType="begin"/>
      </w:r>
      <w:r>
        <w:rPr>
          <w:rFonts w:hint="eastAsia" w:ascii="仿宋" w:hAnsi="仿宋" w:eastAsia="仿宋" w:cs="仿宋"/>
          <w:kern w:val="0"/>
          <w:sz w:val="24"/>
          <w:highlight w:val="none"/>
        </w:rPr>
        <w:instrText xml:space="preserve"> HYPERLINK "http://www.chinatax.gov.cn/" \h </w:instrText>
      </w:r>
      <w:r>
        <w:rPr>
          <w:rFonts w:hint="eastAsia" w:ascii="仿宋" w:hAnsi="仿宋" w:eastAsia="仿宋" w:cs="仿宋"/>
          <w:kern w:val="0"/>
          <w:sz w:val="24"/>
          <w:highlight w:val="none"/>
        </w:rPr>
        <w:fldChar w:fldCharType="separate"/>
      </w:r>
      <w:r>
        <w:rPr>
          <w:rFonts w:hint="eastAsia" w:ascii="仿宋" w:hAnsi="仿宋" w:eastAsia="仿宋" w:cs="仿宋"/>
          <w:kern w:val="0"/>
          <w:sz w:val="24"/>
          <w:highlight w:val="none"/>
        </w:rPr>
        <w:t>www.chinatax.gov.cn/</w:t>
      </w:r>
      <w:r>
        <w:rPr>
          <w:rFonts w:hint="eastAsia" w:ascii="仿宋" w:hAnsi="仿宋" w:eastAsia="仿宋" w:cs="仿宋"/>
          <w:kern w:val="0"/>
          <w:sz w:val="24"/>
          <w:highlight w:val="none"/>
        </w:rPr>
        <w:fldChar w:fldCharType="end"/>
      </w:r>
      <w:r>
        <w:rPr>
          <w:rFonts w:hint="eastAsia" w:ascii="仿宋" w:hAnsi="仿宋" w:eastAsia="仿宋" w:cs="仿宋"/>
          <w:kern w:val="0"/>
          <w:sz w:val="24"/>
          <w:highlight w:val="none"/>
        </w:rPr>
        <w:t>）——“重大违法案件”之“重大税收违法失信主体”的投标人将被拒绝参加投标。</w:t>
      </w:r>
    </w:p>
    <w:p w14:paraId="2E1054E0">
      <w:pPr>
        <w:keepNext w:val="0"/>
        <w:keepLines w:val="0"/>
        <w:pageBreakBefore w:val="0"/>
        <w:widowControl w:val="0"/>
        <w:kinsoku/>
        <w:wordWrap/>
        <w:overflowPunct/>
        <w:topLinePunct w:val="0"/>
        <w:autoSpaceDE/>
        <w:bidi w:val="0"/>
        <w:adjustRightInd w:val="0"/>
        <w:snapToGrid w:val="0"/>
        <w:spacing w:line="440" w:lineRule="exact"/>
        <w:ind w:firstLine="482" w:firstLineChars="200"/>
        <w:textAlignment w:val="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注：投标人须提供招标公告发布后本公司在上述网站相关栏目的信用记录截图打印加盖单位公章，分别装订入投标文件正副本，招标代理</w:t>
      </w:r>
      <w:r>
        <w:rPr>
          <w:rFonts w:hint="eastAsia" w:ascii="仿宋" w:hAnsi="仿宋" w:eastAsia="仿宋" w:cs="仿宋"/>
          <w:b/>
          <w:bCs/>
          <w:kern w:val="0"/>
          <w:sz w:val="24"/>
          <w:highlight w:val="none"/>
          <w:lang w:val="en-US" w:eastAsia="zh-CN"/>
        </w:rPr>
        <w:t>机构</w:t>
      </w:r>
      <w:r>
        <w:rPr>
          <w:rFonts w:hint="eastAsia" w:ascii="仿宋" w:hAnsi="仿宋" w:eastAsia="仿宋" w:cs="仿宋"/>
          <w:b/>
          <w:bCs/>
          <w:kern w:val="0"/>
          <w:sz w:val="24"/>
          <w:highlight w:val="none"/>
        </w:rPr>
        <w:t>会在评标现场进行查询确认，具体以评标现场查询结果为准。</w:t>
      </w:r>
    </w:p>
    <w:p w14:paraId="3B63A491">
      <w:pPr>
        <w:keepNext w:val="0"/>
        <w:keepLines w:val="0"/>
        <w:pageBreakBefore w:val="0"/>
        <w:widowControl w:val="0"/>
        <w:kinsoku/>
        <w:wordWrap/>
        <w:overflowPunct/>
        <w:topLinePunct w:val="0"/>
        <w:autoSpaceDE/>
        <w:bidi w:val="0"/>
        <w:snapToGrid w:val="0"/>
        <w:spacing w:line="440" w:lineRule="exact"/>
        <w:ind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3.</w:t>
      </w:r>
      <w:r>
        <w:rPr>
          <w:rFonts w:hint="eastAsia" w:ascii="仿宋" w:hAnsi="仿宋" w:eastAsia="仿宋" w:cs="仿宋"/>
          <w:kern w:val="0"/>
          <w:sz w:val="24"/>
          <w:highlight w:val="none"/>
          <w:lang w:val="en-US" w:eastAsia="zh-CN"/>
        </w:rPr>
        <w:t>4</w:t>
      </w:r>
      <w:r>
        <w:rPr>
          <w:rFonts w:hint="eastAsia" w:ascii="仿宋" w:hAnsi="仿宋" w:eastAsia="仿宋" w:cs="仿宋"/>
          <w:kern w:val="0"/>
          <w:sz w:val="24"/>
          <w:highlight w:val="none"/>
        </w:rPr>
        <w:t xml:space="preserve"> 本项目不接受联合体投标。</w:t>
      </w:r>
    </w:p>
    <w:p w14:paraId="66D0437B">
      <w:pPr>
        <w:keepNext w:val="0"/>
        <w:keepLines w:val="0"/>
        <w:pageBreakBefore w:val="0"/>
        <w:widowControl w:val="0"/>
        <w:kinsoku/>
        <w:wordWrap/>
        <w:overflowPunct/>
        <w:topLinePunct w:val="0"/>
        <w:autoSpaceDE/>
        <w:bidi w:val="0"/>
        <w:adjustRightInd w:val="0"/>
        <w:snapToGrid w:val="0"/>
        <w:spacing w:line="44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4、招标文件的获取</w:t>
      </w:r>
    </w:p>
    <w:bookmarkEnd w:id="21"/>
    <w:bookmarkEnd w:id="22"/>
    <w:bookmarkEnd w:id="23"/>
    <w:bookmarkEnd w:id="24"/>
    <w:bookmarkEnd w:id="25"/>
    <w:bookmarkEnd w:id="26"/>
    <w:bookmarkEnd w:id="27"/>
    <w:p w14:paraId="759BB9DC">
      <w:pPr>
        <w:keepNext w:val="0"/>
        <w:keepLines w:val="0"/>
        <w:pageBreakBefore w:val="0"/>
        <w:widowControl w:val="0"/>
        <w:kinsoku/>
        <w:wordWrap/>
        <w:overflowPunct/>
        <w:topLinePunct w:val="0"/>
        <w:autoSpaceDE/>
        <w:bidi w:val="0"/>
        <w:adjustRightInd w:val="0"/>
        <w:snapToGrid w:val="0"/>
        <w:spacing w:line="440" w:lineRule="exact"/>
        <w:ind w:firstLine="472" w:firstLineChars="200"/>
        <w:textAlignment w:val="auto"/>
        <w:rPr>
          <w:rFonts w:hint="eastAsia" w:ascii="仿宋" w:hAnsi="仿宋" w:eastAsia="仿宋" w:cs="仿宋"/>
          <w:spacing w:val="-2"/>
          <w:kern w:val="0"/>
          <w:sz w:val="24"/>
          <w:highlight w:val="none"/>
        </w:rPr>
      </w:pPr>
      <w:bookmarkStart w:id="28" w:name="_Toc152042292"/>
      <w:bookmarkStart w:id="29" w:name="_Toc246996162"/>
      <w:bookmarkStart w:id="30" w:name="_Toc152045516"/>
      <w:bookmarkStart w:id="31" w:name="_Toc144974484"/>
      <w:bookmarkStart w:id="32" w:name="_Toc246996905"/>
      <w:bookmarkStart w:id="33" w:name="_Toc179632532"/>
      <w:bookmarkStart w:id="34" w:name="_Toc247085676"/>
      <w:r>
        <w:rPr>
          <w:rFonts w:hint="eastAsia" w:ascii="仿宋" w:hAnsi="仿宋" w:eastAsia="仿宋" w:cs="仿宋"/>
          <w:spacing w:val="-2"/>
          <w:kern w:val="0"/>
          <w:sz w:val="24"/>
          <w:highlight w:val="none"/>
        </w:rPr>
        <w:t>4.1 凡有意参加投标者，请于</w:t>
      </w:r>
      <w:r>
        <w:rPr>
          <w:rFonts w:hint="eastAsia" w:ascii="仿宋" w:hAnsi="仿宋" w:eastAsia="仿宋" w:cs="仿宋"/>
          <w:color w:val="000000"/>
          <w:spacing w:val="-2"/>
          <w:kern w:val="0"/>
          <w:sz w:val="24"/>
          <w:highlight w:val="none"/>
          <w:u w:val="single"/>
        </w:rPr>
        <w:t>2024年</w:t>
      </w:r>
      <w:r>
        <w:rPr>
          <w:rFonts w:hint="eastAsia" w:ascii="仿宋" w:hAnsi="仿宋" w:eastAsia="仿宋" w:cs="仿宋"/>
          <w:color w:val="000000"/>
          <w:spacing w:val="-2"/>
          <w:kern w:val="0"/>
          <w:sz w:val="24"/>
          <w:highlight w:val="none"/>
          <w:u w:val="single"/>
          <w:lang w:val="en-US" w:eastAsia="zh-CN"/>
        </w:rPr>
        <w:t>11</w:t>
      </w:r>
      <w:r>
        <w:rPr>
          <w:rFonts w:hint="eastAsia" w:ascii="仿宋" w:hAnsi="仿宋" w:eastAsia="仿宋" w:cs="仿宋"/>
          <w:color w:val="000000"/>
          <w:spacing w:val="-2"/>
          <w:kern w:val="0"/>
          <w:sz w:val="24"/>
          <w:highlight w:val="none"/>
          <w:u w:val="single"/>
        </w:rPr>
        <w:t>月</w:t>
      </w:r>
      <w:r>
        <w:rPr>
          <w:rFonts w:hint="eastAsia" w:ascii="仿宋" w:hAnsi="仿宋" w:eastAsia="仿宋" w:cs="仿宋"/>
          <w:color w:val="000000"/>
          <w:spacing w:val="-2"/>
          <w:kern w:val="0"/>
          <w:sz w:val="24"/>
          <w:highlight w:val="none"/>
          <w:u w:val="single"/>
          <w:lang w:val="en-US" w:eastAsia="zh-CN"/>
        </w:rPr>
        <w:t>1</w:t>
      </w:r>
      <w:r>
        <w:rPr>
          <w:rFonts w:hint="eastAsia" w:ascii="仿宋" w:hAnsi="仿宋" w:eastAsia="仿宋" w:cs="仿宋"/>
          <w:color w:val="000000"/>
          <w:spacing w:val="-2"/>
          <w:kern w:val="0"/>
          <w:sz w:val="24"/>
          <w:highlight w:val="none"/>
          <w:u w:val="single"/>
        </w:rPr>
        <w:t>日至2024年</w:t>
      </w:r>
      <w:r>
        <w:rPr>
          <w:rFonts w:hint="eastAsia" w:ascii="仿宋" w:hAnsi="仿宋" w:eastAsia="仿宋" w:cs="仿宋"/>
          <w:color w:val="000000"/>
          <w:spacing w:val="-2"/>
          <w:kern w:val="0"/>
          <w:sz w:val="24"/>
          <w:highlight w:val="none"/>
          <w:u w:val="single"/>
          <w:lang w:val="en-US" w:eastAsia="zh-CN"/>
        </w:rPr>
        <w:t>11</w:t>
      </w:r>
      <w:r>
        <w:rPr>
          <w:rFonts w:hint="eastAsia" w:ascii="仿宋" w:hAnsi="仿宋" w:eastAsia="仿宋" w:cs="仿宋"/>
          <w:color w:val="000000"/>
          <w:spacing w:val="-2"/>
          <w:kern w:val="0"/>
          <w:sz w:val="24"/>
          <w:highlight w:val="none"/>
          <w:u w:val="single"/>
        </w:rPr>
        <w:t>月</w:t>
      </w:r>
      <w:r>
        <w:rPr>
          <w:rFonts w:hint="eastAsia" w:ascii="仿宋" w:hAnsi="仿宋" w:eastAsia="仿宋" w:cs="仿宋"/>
          <w:color w:val="000000"/>
          <w:spacing w:val="-2"/>
          <w:kern w:val="0"/>
          <w:sz w:val="24"/>
          <w:highlight w:val="none"/>
          <w:u w:val="single"/>
          <w:lang w:val="en-US" w:eastAsia="zh-CN"/>
        </w:rPr>
        <w:t>14</w:t>
      </w:r>
      <w:r>
        <w:rPr>
          <w:rFonts w:hint="eastAsia" w:ascii="仿宋" w:hAnsi="仿宋" w:eastAsia="仿宋" w:cs="仿宋"/>
          <w:color w:val="000000"/>
          <w:spacing w:val="-2"/>
          <w:kern w:val="0"/>
          <w:sz w:val="24"/>
          <w:highlight w:val="none"/>
          <w:u w:val="single"/>
        </w:rPr>
        <w:t>日</w:t>
      </w:r>
      <w:r>
        <w:rPr>
          <w:rFonts w:hint="eastAsia" w:ascii="仿宋" w:hAnsi="仿宋" w:eastAsia="仿宋" w:cs="仿宋"/>
          <w:spacing w:val="-2"/>
          <w:kern w:val="0"/>
          <w:sz w:val="24"/>
          <w:highlight w:val="none"/>
        </w:rPr>
        <w:t>，每日上午</w:t>
      </w:r>
      <w:r>
        <w:rPr>
          <w:rFonts w:hint="eastAsia" w:ascii="仿宋" w:hAnsi="仿宋" w:eastAsia="仿宋" w:cs="仿宋"/>
          <w:spacing w:val="-2"/>
          <w:kern w:val="0"/>
          <w:sz w:val="24"/>
          <w:highlight w:val="none"/>
          <w:u w:val="single"/>
          <w:lang w:val="en-US" w:eastAsia="zh-CN"/>
        </w:rPr>
        <w:t>9</w:t>
      </w:r>
      <w:r>
        <w:rPr>
          <w:rFonts w:hint="eastAsia" w:ascii="仿宋" w:hAnsi="仿宋" w:eastAsia="仿宋" w:cs="仿宋"/>
          <w:spacing w:val="-2"/>
          <w:kern w:val="0"/>
          <w:sz w:val="24"/>
          <w:highlight w:val="none"/>
          <w:u w:val="single"/>
        </w:rPr>
        <w:t>:</w:t>
      </w:r>
      <w:r>
        <w:rPr>
          <w:rFonts w:hint="eastAsia" w:ascii="仿宋" w:hAnsi="仿宋" w:eastAsia="仿宋" w:cs="仿宋"/>
          <w:spacing w:val="-2"/>
          <w:kern w:val="0"/>
          <w:sz w:val="24"/>
          <w:highlight w:val="none"/>
          <w:u w:val="single"/>
          <w:lang w:val="en-US" w:eastAsia="zh-CN"/>
        </w:rPr>
        <w:t>0</w:t>
      </w:r>
      <w:r>
        <w:rPr>
          <w:rFonts w:hint="eastAsia" w:ascii="仿宋" w:hAnsi="仿宋" w:eastAsia="仿宋" w:cs="仿宋"/>
          <w:spacing w:val="-2"/>
          <w:kern w:val="0"/>
          <w:sz w:val="24"/>
          <w:highlight w:val="none"/>
          <w:u w:val="single"/>
        </w:rPr>
        <w:t>0</w:t>
      </w:r>
      <w:r>
        <w:rPr>
          <w:rFonts w:hint="eastAsia" w:ascii="仿宋" w:hAnsi="仿宋" w:eastAsia="仿宋" w:cs="仿宋"/>
          <w:spacing w:val="-2"/>
          <w:kern w:val="0"/>
          <w:sz w:val="24"/>
          <w:highlight w:val="none"/>
        </w:rPr>
        <w:t>时至</w:t>
      </w:r>
      <w:r>
        <w:rPr>
          <w:rFonts w:hint="eastAsia" w:ascii="仿宋" w:hAnsi="仿宋" w:eastAsia="仿宋" w:cs="仿宋"/>
          <w:spacing w:val="-2"/>
          <w:kern w:val="0"/>
          <w:sz w:val="24"/>
          <w:highlight w:val="none"/>
          <w:u w:val="single"/>
        </w:rPr>
        <w:t>12:00</w:t>
      </w:r>
      <w:r>
        <w:rPr>
          <w:rFonts w:hint="eastAsia" w:ascii="仿宋" w:hAnsi="仿宋" w:eastAsia="仿宋" w:cs="仿宋"/>
          <w:spacing w:val="-2"/>
          <w:kern w:val="0"/>
          <w:sz w:val="24"/>
          <w:highlight w:val="none"/>
        </w:rPr>
        <w:t>时，下午</w:t>
      </w:r>
      <w:r>
        <w:rPr>
          <w:rFonts w:hint="eastAsia" w:ascii="仿宋" w:hAnsi="仿宋" w:eastAsia="仿宋" w:cs="仿宋"/>
          <w:spacing w:val="-2"/>
          <w:kern w:val="0"/>
          <w:sz w:val="24"/>
          <w:highlight w:val="none"/>
          <w:u w:val="single"/>
        </w:rPr>
        <w:t>1</w:t>
      </w:r>
      <w:r>
        <w:rPr>
          <w:rFonts w:hint="eastAsia" w:ascii="仿宋" w:hAnsi="仿宋" w:eastAsia="仿宋" w:cs="仿宋"/>
          <w:spacing w:val="-2"/>
          <w:kern w:val="0"/>
          <w:sz w:val="24"/>
          <w:highlight w:val="none"/>
          <w:u w:val="single"/>
          <w:lang w:val="en-US" w:eastAsia="zh-CN"/>
        </w:rPr>
        <w:t>5</w:t>
      </w:r>
      <w:r>
        <w:rPr>
          <w:rFonts w:hint="eastAsia" w:ascii="仿宋" w:hAnsi="仿宋" w:eastAsia="仿宋" w:cs="仿宋"/>
          <w:spacing w:val="-2"/>
          <w:kern w:val="0"/>
          <w:sz w:val="24"/>
          <w:highlight w:val="none"/>
          <w:u w:val="single"/>
        </w:rPr>
        <w:t>:</w:t>
      </w:r>
      <w:r>
        <w:rPr>
          <w:rFonts w:hint="eastAsia" w:ascii="仿宋" w:hAnsi="仿宋" w:eastAsia="仿宋" w:cs="仿宋"/>
          <w:spacing w:val="-2"/>
          <w:kern w:val="0"/>
          <w:sz w:val="24"/>
          <w:highlight w:val="none"/>
          <w:u w:val="single"/>
          <w:lang w:val="en-US" w:eastAsia="zh-CN"/>
        </w:rPr>
        <w:t>0</w:t>
      </w:r>
      <w:r>
        <w:rPr>
          <w:rFonts w:hint="eastAsia" w:ascii="仿宋" w:hAnsi="仿宋" w:eastAsia="仿宋" w:cs="仿宋"/>
          <w:spacing w:val="-2"/>
          <w:kern w:val="0"/>
          <w:sz w:val="24"/>
          <w:highlight w:val="none"/>
          <w:u w:val="single"/>
        </w:rPr>
        <w:t>0</w:t>
      </w:r>
      <w:r>
        <w:rPr>
          <w:rFonts w:hint="eastAsia" w:ascii="仿宋" w:hAnsi="仿宋" w:eastAsia="仿宋" w:cs="仿宋"/>
          <w:spacing w:val="-2"/>
          <w:kern w:val="0"/>
          <w:sz w:val="24"/>
          <w:highlight w:val="none"/>
        </w:rPr>
        <w:t>时至</w:t>
      </w:r>
      <w:r>
        <w:rPr>
          <w:rFonts w:hint="eastAsia" w:ascii="仿宋" w:hAnsi="仿宋" w:eastAsia="仿宋" w:cs="仿宋"/>
          <w:spacing w:val="-2"/>
          <w:kern w:val="0"/>
          <w:sz w:val="24"/>
          <w:highlight w:val="none"/>
          <w:u w:val="single"/>
        </w:rPr>
        <w:t>18:</w:t>
      </w:r>
      <w:r>
        <w:rPr>
          <w:rFonts w:hint="eastAsia" w:ascii="仿宋" w:hAnsi="仿宋" w:eastAsia="仿宋" w:cs="仿宋"/>
          <w:spacing w:val="-2"/>
          <w:kern w:val="0"/>
          <w:sz w:val="24"/>
          <w:highlight w:val="none"/>
          <w:u w:val="single"/>
          <w:lang w:val="en-US" w:eastAsia="zh-CN"/>
        </w:rPr>
        <w:t>30</w:t>
      </w:r>
      <w:r>
        <w:rPr>
          <w:rFonts w:hint="eastAsia" w:ascii="仿宋" w:hAnsi="仿宋" w:eastAsia="仿宋" w:cs="仿宋"/>
          <w:spacing w:val="-2"/>
          <w:kern w:val="0"/>
          <w:sz w:val="24"/>
          <w:highlight w:val="none"/>
        </w:rPr>
        <w:t>时（北京时间，节假日除外，下同），在东虹建设工程招标代理有限公司（</w:t>
      </w:r>
      <w:r>
        <w:rPr>
          <w:rFonts w:hint="eastAsia" w:ascii="仿宋" w:hAnsi="仿宋" w:eastAsia="仿宋" w:cs="仿宋"/>
          <w:sz w:val="24"/>
          <w:highlight w:val="none"/>
        </w:rPr>
        <w:t>洛阳市芳林南路芳林大厦220</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室</w:t>
      </w:r>
      <w:r>
        <w:rPr>
          <w:rFonts w:hint="eastAsia" w:ascii="仿宋" w:hAnsi="仿宋" w:eastAsia="仿宋" w:cs="仿宋"/>
          <w:spacing w:val="-2"/>
          <w:kern w:val="0"/>
          <w:sz w:val="24"/>
          <w:highlight w:val="none"/>
        </w:rPr>
        <w:t>）获取招标文件。</w:t>
      </w:r>
    </w:p>
    <w:p w14:paraId="62676DAE">
      <w:pPr>
        <w:keepNext w:val="0"/>
        <w:keepLines w:val="0"/>
        <w:pageBreakBefore w:val="0"/>
        <w:widowControl w:val="0"/>
        <w:kinsoku/>
        <w:wordWrap/>
        <w:overflowPunct/>
        <w:topLinePunct w:val="0"/>
        <w:autoSpaceDE/>
        <w:bidi w:val="0"/>
        <w:adjustRightInd w:val="0"/>
        <w:snapToGrid w:val="0"/>
        <w:spacing w:line="440" w:lineRule="exact"/>
        <w:ind w:firstLine="472" w:firstLineChars="200"/>
        <w:textAlignment w:val="auto"/>
        <w:rPr>
          <w:rFonts w:hint="eastAsia" w:ascii="仿宋" w:hAnsi="仿宋" w:eastAsia="仿宋" w:cs="仿宋"/>
          <w:spacing w:val="-2"/>
          <w:kern w:val="0"/>
          <w:sz w:val="24"/>
          <w:highlight w:val="none"/>
        </w:rPr>
      </w:pPr>
      <w:r>
        <w:rPr>
          <w:rFonts w:hint="eastAsia" w:ascii="仿宋" w:hAnsi="仿宋" w:eastAsia="仿宋" w:cs="仿宋"/>
          <w:spacing w:val="-2"/>
          <w:kern w:val="0"/>
          <w:sz w:val="24"/>
          <w:highlight w:val="none"/>
        </w:rPr>
        <w:t>4.2 现场获取招标文件时需携带的资料和证件：</w:t>
      </w:r>
    </w:p>
    <w:p w14:paraId="4455BF54">
      <w:pPr>
        <w:keepNext w:val="0"/>
        <w:keepLines w:val="0"/>
        <w:pageBreakBefore w:val="0"/>
        <w:widowControl w:val="0"/>
        <w:kinsoku/>
        <w:wordWrap/>
        <w:overflowPunct/>
        <w:topLinePunct w:val="0"/>
        <w:autoSpaceDE/>
        <w:bidi w:val="0"/>
        <w:adjustRightInd w:val="0"/>
        <w:snapToGrid w:val="0"/>
        <w:spacing w:line="440" w:lineRule="exact"/>
        <w:ind w:firstLine="472" w:firstLineChars="200"/>
        <w:textAlignment w:val="auto"/>
        <w:rPr>
          <w:rFonts w:hint="eastAsia" w:ascii="仿宋" w:hAnsi="仿宋" w:eastAsia="仿宋" w:cs="仿宋"/>
          <w:spacing w:val="-2"/>
          <w:kern w:val="0"/>
          <w:sz w:val="24"/>
          <w:highlight w:val="none"/>
        </w:rPr>
      </w:pPr>
      <w:r>
        <w:rPr>
          <w:rFonts w:hint="eastAsia" w:ascii="仿宋" w:hAnsi="仿宋" w:eastAsia="仿宋" w:cs="仿宋"/>
          <w:spacing w:val="-2"/>
          <w:kern w:val="0"/>
          <w:sz w:val="24"/>
          <w:highlight w:val="none"/>
        </w:rPr>
        <w:t>（1）法定代表人身份证明和法定代表人身份证或法定代表人授权委托书和授权委托人身份证（附单位联系电话）；</w:t>
      </w:r>
    </w:p>
    <w:p w14:paraId="15CE3D54">
      <w:pPr>
        <w:keepNext w:val="0"/>
        <w:keepLines w:val="0"/>
        <w:pageBreakBefore w:val="0"/>
        <w:widowControl w:val="0"/>
        <w:kinsoku/>
        <w:wordWrap/>
        <w:overflowPunct/>
        <w:topLinePunct w:val="0"/>
        <w:autoSpaceDE/>
        <w:bidi w:val="0"/>
        <w:adjustRightInd w:val="0"/>
        <w:snapToGrid w:val="0"/>
        <w:spacing w:line="440" w:lineRule="exact"/>
        <w:ind w:firstLine="472" w:firstLineChars="200"/>
        <w:textAlignment w:val="auto"/>
        <w:rPr>
          <w:rFonts w:hint="eastAsia" w:ascii="仿宋" w:hAnsi="仿宋" w:eastAsia="仿宋" w:cs="仿宋"/>
          <w:spacing w:val="-2"/>
          <w:kern w:val="0"/>
          <w:sz w:val="24"/>
          <w:highlight w:val="none"/>
        </w:rPr>
      </w:pPr>
      <w:r>
        <w:rPr>
          <w:rFonts w:hint="eastAsia" w:ascii="仿宋" w:hAnsi="仿宋" w:eastAsia="仿宋" w:cs="仿宋"/>
          <w:spacing w:val="-2"/>
          <w:kern w:val="0"/>
          <w:sz w:val="24"/>
          <w:highlight w:val="none"/>
        </w:rPr>
        <w:t>（2）企业营业执照副本（</w:t>
      </w:r>
      <w:r>
        <w:rPr>
          <w:rFonts w:hint="eastAsia" w:ascii="仿宋" w:hAnsi="仿宋" w:eastAsia="仿宋" w:cs="仿宋"/>
          <w:spacing w:val="-2"/>
          <w:kern w:val="0"/>
          <w:sz w:val="24"/>
          <w:highlight w:val="none"/>
          <w:lang w:eastAsia="zh-CN"/>
        </w:rPr>
        <w:t>复印件</w:t>
      </w:r>
      <w:r>
        <w:rPr>
          <w:rFonts w:hint="eastAsia" w:ascii="仿宋" w:hAnsi="仿宋" w:eastAsia="仿宋" w:cs="仿宋"/>
          <w:spacing w:val="-2"/>
          <w:kern w:val="0"/>
          <w:sz w:val="24"/>
          <w:highlight w:val="none"/>
        </w:rPr>
        <w:t>加盖单位公章）；</w:t>
      </w:r>
    </w:p>
    <w:p w14:paraId="63EA7F73">
      <w:pPr>
        <w:keepNext w:val="0"/>
        <w:keepLines w:val="0"/>
        <w:pageBreakBefore w:val="0"/>
        <w:widowControl w:val="0"/>
        <w:kinsoku/>
        <w:wordWrap/>
        <w:overflowPunct/>
        <w:topLinePunct w:val="0"/>
        <w:autoSpaceDE/>
        <w:bidi w:val="0"/>
        <w:adjustRightInd w:val="0"/>
        <w:snapToGrid w:val="0"/>
        <w:spacing w:line="440" w:lineRule="exact"/>
        <w:ind w:firstLine="472" w:firstLineChars="200"/>
        <w:textAlignment w:val="auto"/>
        <w:rPr>
          <w:rFonts w:hint="eastAsia" w:ascii="仿宋" w:hAnsi="仿宋" w:eastAsia="仿宋" w:cs="仿宋"/>
          <w:sz w:val="24"/>
          <w:highlight w:val="none"/>
        </w:rPr>
      </w:pPr>
      <w:r>
        <w:rPr>
          <w:rFonts w:hint="eastAsia" w:ascii="仿宋" w:hAnsi="仿宋" w:eastAsia="仿宋" w:cs="仿宋"/>
          <w:spacing w:val="-2"/>
          <w:kern w:val="0"/>
          <w:sz w:val="24"/>
          <w:highlight w:val="none"/>
        </w:rPr>
        <w:t>4.3</w:t>
      </w:r>
      <w:r>
        <w:rPr>
          <w:rFonts w:hint="eastAsia" w:ascii="仿宋" w:hAnsi="仿宋" w:eastAsia="仿宋" w:cs="仿宋"/>
          <w:spacing w:val="-2"/>
          <w:kern w:val="0"/>
          <w:sz w:val="24"/>
          <w:highlight w:val="none"/>
          <w:lang w:val="en-US" w:eastAsia="zh-CN"/>
        </w:rPr>
        <w:t xml:space="preserve"> </w:t>
      </w:r>
      <w:r>
        <w:rPr>
          <w:rFonts w:hint="eastAsia" w:ascii="仿宋" w:hAnsi="仿宋" w:eastAsia="仿宋" w:cs="仿宋"/>
          <w:spacing w:val="-2"/>
          <w:kern w:val="0"/>
          <w:sz w:val="24"/>
          <w:highlight w:val="none"/>
        </w:rPr>
        <w:t>本项目接受网上获取招标文件，如投</w:t>
      </w:r>
      <w:r>
        <w:rPr>
          <w:rFonts w:hint="eastAsia" w:ascii="仿宋" w:hAnsi="仿宋" w:eastAsia="仿宋" w:cs="仿宋"/>
          <w:sz w:val="24"/>
          <w:highlight w:val="none"/>
        </w:rPr>
        <w:t>标人网上获取，须在4.1规定的时间内将4.2规定的相关资料和证件加盖公章的</w:t>
      </w:r>
      <w:r>
        <w:rPr>
          <w:rFonts w:hint="eastAsia" w:ascii="仿宋" w:hAnsi="仿宋" w:eastAsia="仿宋" w:cs="仿宋"/>
          <w:sz w:val="24"/>
          <w:highlight w:val="none"/>
          <w:lang w:eastAsia="zh-CN"/>
        </w:rPr>
        <w:t>复印件</w:t>
      </w:r>
      <w:r>
        <w:rPr>
          <w:rFonts w:hint="eastAsia" w:ascii="仿宋" w:hAnsi="仿宋" w:eastAsia="仿宋" w:cs="仿宋"/>
          <w:sz w:val="24"/>
          <w:highlight w:val="none"/>
        </w:rPr>
        <w:t>及相关联系方式发至donghong211@163.com邮箱中，并电话告知招标代理机构。</w:t>
      </w:r>
    </w:p>
    <w:p w14:paraId="249E5C7F">
      <w:pPr>
        <w:keepNext w:val="0"/>
        <w:keepLines w:val="0"/>
        <w:pageBreakBefore w:val="0"/>
        <w:widowControl w:val="0"/>
        <w:kinsoku/>
        <w:wordWrap/>
        <w:overflowPunct/>
        <w:topLinePunct w:val="0"/>
        <w:autoSpaceDE/>
        <w:bidi w:val="0"/>
        <w:adjustRightInd w:val="0"/>
        <w:snapToGrid w:val="0"/>
        <w:spacing w:line="440" w:lineRule="exact"/>
        <w:ind w:firstLine="482"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注：邮箱</w:t>
      </w:r>
      <w:r>
        <w:rPr>
          <w:rFonts w:hint="eastAsia" w:ascii="仿宋" w:hAnsi="仿宋" w:eastAsia="仿宋" w:cs="仿宋"/>
          <w:b/>
          <w:bCs/>
          <w:sz w:val="24"/>
          <w:highlight w:val="none"/>
          <w:lang w:val="en-US" w:eastAsia="zh-CN"/>
        </w:rPr>
        <w:t>获取招标文件时</w:t>
      </w:r>
      <w:r>
        <w:rPr>
          <w:rFonts w:hint="eastAsia" w:ascii="仿宋" w:hAnsi="仿宋" w:eastAsia="仿宋" w:cs="仿宋"/>
          <w:b/>
          <w:bCs/>
          <w:sz w:val="24"/>
          <w:highlight w:val="none"/>
        </w:rPr>
        <w:t>须备注公司名称、法定代表人或授权委托人姓名</w:t>
      </w:r>
      <w:r>
        <w:rPr>
          <w:rFonts w:hint="eastAsia" w:ascii="仿宋" w:hAnsi="仿宋" w:eastAsia="仿宋" w:cs="仿宋"/>
          <w:b/>
          <w:bCs/>
          <w:sz w:val="24"/>
          <w:highlight w:val="none"/>
          <w:lang w:val="en-US" w:eastAsia="zh-CN"/>
        </w:rPr>
        <w:t>及</w:t>
      </w:r>
      <w:r>
        <w:rPr>
          <w:rFonts w:hint="eastAsia" w:ascii="仿宋" w:hAnsi="仿宋" w:eastAsia="仿宋" w:cs="仿宋"/>
          <w:b/>
          <w:bCs/>
          <w:sz w:val="24"/>
          <w:highlight w:val="none"/>
        </w:rPr>
        <w:t>联系方式。</w:t>
      </w:r>
    </w:p>
    <w:p w14:paraId="026B6D52">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4.4 招标文件售价500元/</w:t>
      </w:r>
      <w:r>
        <w:rPr>
          <w:rFonts w:hint="eastAsia" w:ascii="仿宋" w:hAnsi="仿宋" w:eastAsia="仿宋" w:cs="仿宋"/>
          <w:sz w:val="24"/>
          <w:highlight w:val="none"/>
          <w:lang w:val="en-US" w:eastAsia="zh-CN"/>
        </w:rPr>
        <w:t>包</w:t>
      </w:r>
      <w:r>
        <w:rPr>
          <w:rFonts w:hint="eastAsia" w:ascii="仿宋" w:hAnsi="仿宋" w:eastAsia="仿宋" w:cs="仿宋"/>
          <w:sz w:val="24"/>
          <w:highlight w:val="none"/>
        </w:rPr>
        <w:t>，售后不退。</w:t>
      </w:r>
    </w:p>
    <w:p w14:paraId="28B56F5E">
      <w:pPr>
        <w:keepNext w:val="0"/>
        <w:keepLines w:val="0"/>
        <w:pageBreakBefore w:val="0"/>
        <w:widowControl w:val="0"/>
        <w:kinsoku/>
        <w:wordWrap/>
        <w:overflowPunct/>
        <w:topLinePunct w:val="0"/>
        <w:autoSpaceDE/>
        <w:bidi w:val="0"/>
        <w:adjustRightInd w:val="0"/>
        <w:snapToGrid w:val="0"/>
        <w:spacing w:line="44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5、投标文件的递交</w:t>
      </w:r>
    </w:p>
    <w:p w14:paraId="714A97EB">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5.1</w:t>
      </w:r>
      <w:r>
        <w:rPr>
          <w:rFonts w:hint="eastAsia" w:ascii="仿宋" w:hAnsi="仿宋" w:eastAsia="仿宋" w:cs="仿宋"/>
          <w:bCs/>
          <w:sz w:val="24"/>
          <w:highlight w:val="none"/>
          <w:lang w:val="en-US" w:eastAsia="zh-CN"/>
        </w:rPr>
        <w:t xml:space="preserve"> </w:t>
      </w:r>
      <w:r>
        <w:rPr>
          <w:rFonts w:hint="eastAsia" w:ascii="仿宋" w:hAnsi="仿宋" w:eastAsia="仿宋" w:cs="仿宋"/>
          <w:bCs/>
          <w:sz w:val="24"/>
          <w:highlight w:val="none"/>
        </w:rPr>
        <w:t>投标文件</w:t>
      </w:r>
      <w:r>
        <w:rPr>
          <w:rFonts w:hint="eastAsia" w:ascii="仿宋" w:hAnsi="仿宋" w:eastAsia="仿宋" w:cs="仿宋"/>
          <w:bCs/>
          <w:sz w:val="24"/>
          <w:highlight w:val="none"/>
          <w:lang w:val="en-US" w:eastAsia="zh-CN"/>
        </w:rPr>
        <w:t>递交</w:t>
      </w:r>
      <w:r>
        <w:rPr>
          <w:rFonts w:hint="eastAsia" w:ascii="仿宋" w:hAnsi="仿宋" w:eastAsia="仿宋" w:cs="仿宋"/>
          <w:bCs/>
          <w:sz w:val="24"/>
          <w:highlight w:val="none"/>
        </w:rPr>
        <w:t>截止时间：</w:t>
      </w:r>
      <w:r>
        <w:rPr>
          <w:rFonts w:hint="eastAsia" w:ascii="仿宋" w:hAnsi="仿宋" w:eastAsia="仿宋" w:cs="仿宋"/>
          <w:bCs/>
          <w:sz w:val="24"/>
          <w:highlight w:val="none"/>
          <w:u w:val="single"/>
        </w:rPr>
        <w:t>2024年</w:t>
      </w:r>
      <w:r>
        <w:rPr>
          <w:rFonts w:hint="eastAsia" w:ascii="仿宋" w:hAnsi="仿宋" w:eastAsia="仿宋" w:cs="仿宋"/>
          <w:bCs/>
          <w:sz w:val="24"/>
          <w:highlight w:val="none"/>
          <w:u w:val="single"/>
          <w:lang w:val="en-US" w:eastAsia="zh-CN"/>
        </w:rPr>
        <w:t>11</w:t>
      </w:r>
      <w:r>
        <w:rPr>
          <w:rFonts w:hint="eastAsia" w:ascii="仿宋" w:hAnsi="仿宋" w:eastAsia="仿宋" w:cs="仿宋"/>
          <w:bCs/>
          <w:sz w:val="24"/>
          <w:highlight w:val="none"/>
          <w:u w:val="single"/>
        </w:rPr>
        <w:t>月</w:t>
      </w:r>
      <w:r>
        <w:rPr>
          <w:rFonts w:hint="eastAsia" w:ascii="仿宋" w:hAnsi="仿宋" w:eastAsia="仿宋" w:cs="仿宋"/>
          <w:bCs/>
          <w:sz w:val="24"/>
          <w:highlight w:val="none"/>
          <w:u w:val="single"/>
          <w:lang w:val="en-US" w:eastAsia="zh-CN"/>
        </w:rPr>
        <w:t>21</w:t>
      </w:r>
      <w:r>
        <w:rPr>
          <w:rFonts w:hint="eastAsia" w:ascii="仿宋" w:hAnsi="仿宋" w:eastAsia="仿宋" w:cs="仿宋"/>
          <w:bCs/>
          <w:sz w:val="24"/>
          <w:highlight w:val="none"/>
          <w:u w:val="single"/>
        </w:rPr>
        <w:t>日</w:t>
      </w:r>
      <w:r>
        <w:rPr>
          <w:rFonts w:hint="eastAsia" w:ascii="仿宋" w:hAnsi="仿宋" w:eastAsia="仿宋" w:cs="仿宋"/>
          <w:bCs/>
          <w:sz w:val="24"/>
          <w:highlight w:val="none"/>
          <w:u w:val="single"/>
          <w:lang w:val="en-US" w:eastAsia="zh-CN"/>
        </w:rPr>
        <w:t>下午15时0</w:t>
      </w:r>
      <w:r>
        <w:rPr>
          <w:rFonts w:hint="eastAsia" w:ascii="仿宋" w:hAnsi="仿宋" w:eastAsia="仿宋" w:cs="仿宋"/>
          <w:bCs/>
          <w:sz w:val="24"/>
          <w:highlight w:val="none"/>
          <w:u w:val="single"/>
        </w:rPr>
        <w:t>0分</w:t>
      </w:r>
      <w:r>
        <w:rPr>
          <w:rFonts w:hint="eastAsia" w:ascii="仿宋" w:hAnsi="仿宋" w:eastAsia="仿宋" w:cs="仿宋"/>
          <w:bCs/>
          <w:sz w:val="24"/>
          <w:highlight w:val="none"/>
        </w:rPr>
        <w:t>（北京时间）</w:t>
      </w:r>
    </w:p>
    <w:p w14:paraId="6D418E5E">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b/>
          <w:sz w:val="24"/>
          <w:highlight w:val="none"/>
        </w:rPr>
      </w:pPr>
      <w:r>
        <w:rPr>
          <w:rFonts w:hint="eastAsia" w:ascii="仿宋" w:hAnsi="仿宋" w:eastAsia="仿宋" w:cs="仿宋"/>
          <w:bCs/>
          <w:sz w:val="24"/>
          <w:highlight w:val="none"/>
        </w:rPr>
        <w:t>5.2</w:t>
      </w:r>
      <w:r>
        <w:rPr>
          <w:rFonts w:hint="eastAsia" w:ascii="仿宋" w:hAnsi="仿宋" w:eastAsia="仿宋" w:cs="仿宋"/>
          <w:bCs/>
          <w:sz w:val="24"/>
          <w:highlight w:val="none"/>
          <w:lang w:val="en-US" w:eastAsia="zh-CN"/>
        </w:rPr>
        <w:t xml:space="preserve"> </w:t>
      </w:r>
      <w:r>
        <w:rPr>
          <w:rFonts w:hint="eastAsia" w:ascii="仿宋" w:hAnsi="仿宋" w:eastAsia="仿宋" w:cs="仿宋"/>
          <w:bCs/>
          <w:sz w:val="24"/>
          <w:highlight w:val="none"/>
        </w:rPr>
        <w:t>投标文件</w:t>
      </w:r>
      <w:r>
        <w:rPr>
          <w:rFonts w:hint="eastAsia" w:ascii="仿宋" w:hAnsi="仿宋" w:eastAsia="仿宋" w:cs="仿宋"/>
          <w:bCs/>
          <w:sz w:val="24"/>
          <w:highlight w:val="none"/>
          <w:lang w:val="en-US" w:eastAsia="zh-CN"/>
        </w:rPr>
        <w:t>递交</w:t>
      </w:r>
      <w:r>
        <w:rPr>
          <w:rFonts w:hint="eastAsia" w:ascii="仿宋" w:hAnsi="仿宋" w:eastAsia="仿宋" w:cs="仿宋"/>
          <w:bCs/>
          <w:sz w:val="24"/>
          <w:highlight w:val="none"/>
        </w:rPr>
        <w:t>地点：</w:t>
      </w:r>
      <w:r>
        <w:rPr>
          <w:rFonts w:hint="eastAsia" w:ascii="仿宋" w:hAnsi="仿宋" w:eastAsia="仿宋" w:cs="仿宋"/>
          <w:bCs/>
          <w:sz w:val="24"/>
          <w:highlight w:val="none"/>
          <w:lang w:val="en-US" w:eastAsia="zh-CN"/>
        </w:rPr>
        <w:t>洛阳市涧西区吉林路1号</w:t>
      </w:r>
      <w:r>
        <w:rPr>
          <w:rFonts w:hint="eastAsia" w:ascii="仿宋" w:hAnsi="仿宋" w:eastAsia="仿宋" w:cs="仿宋"/>
          <w:bCs/>
          <w:sz w:val="24"/>
          <w:highlight w:val="none"/>
        </w:rPr>
        <w:t>洛阳轴承研究所有限公司机关楼一楼西侧一号会议室。</w:t>
      </w:r>
    </w:p>
    <w:p w14:paraId="26BD237A">
      <w:pPr>
        <w:keepNext w:val="0"/>
        <w:keepLines w:val="0"/>
        <w:pageBreakBefore w:val="0"/>
        <w:widowControl w:val="0"/>
        <w:kinsoku/>
        <w:wordWrap/>
        <w:overflowPunct/>
        <w:topLinePunct w:val="0"/>
        <w:autoSpaceDE/>
        <w:bidi w:val="0"/>
        <w:adjustRightInd w:val="0"/>
        <w:snapToGrid w:val="0"/>
        <w:spacing w:line="44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6、开标时间及地点</w:t>
      </w:r>
    </w:p>
    <w:p w14:paraId="763DD6A0">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6.1 开标时间（投标</w:t>
      </w:r>
      <w:r>
        <w:rPr>
          <w:rFonts w:hint="eastAsia" w:ascii="仿宋" w:hAnsi="仿宋" w:eastAsia="仿宋" w:cs="仿宋"/>
          <w:sz w:val="24"/>
          <w:highlight w:val="none"/>
          <w:lang w:val="en-US" w:eastAsia="zh-CN"/>
        </w:rPr>
        <w:t>文件递交</w:t>
      </w:r>
      <w:r>
        <w:rPr>
          <w:rFonts w:hint="eastAsia" w:ascii="仿宋" w:hAnsi="仿宋" w:eastAsia="仿宋" w:cs="仿宋"/>
          <w:sz w:val="24"/>
          <w:highlight w:val="none"/>
        </w:rPr>
        <w:t>截止时间，下同）为</w:t>
      </w:r>
      <w:r>
        <w:rPr>
          <w:rFonts w:hint="eastAsia" w:ascii="仿宋" w:hAnsi="仿宋" w:eastAsia="仿宋" w:cs="仿宋"/>
          <w:bCs/>
          <w:sz w:val="24"/>
          <w:highlight w:val="none"/>
          <w:u w:val="single"/>
        </w:rPr>
        <w:t>2024年</w:t>
      </w:r>
      <w:r>
        <w:rPr>
          <w:rFonts w:hint="eastAsia" w:ascii="仿宋" w:hAnsi="仿宋" w:eastAsia="仿宋" w:cs="仿宋"/>
          <w:bCs/>
          <w:sz w:val="24"/>
          <w:highlight w:val="none"/>
          <w:u w:val="single"/>
          <w:lang w:val="en-US" w:eastAsia="zh-CN"/>
        </w:rPr>
        <w:t>11</w:t>
      </w:r>
      <w:r>
        <w:rPr>
          <w:rFonts w:hint="eastAsia" w:ascii="仿宋" w:hAnsi="仿宋" w:eastAsia="仿宋" w:cs="仿宋"/>
          <w:bCs/>
          <w:sz w:val="24"/>
          <w:highlight w:val="none"/>
          <w:u w:val="single"/>
        </w:rPr>
        <w:t>月</w:t>
      </w:r>
      <w:r>
        <w:rPr>
          <w:rFonts w:hint="eastAsia" w:ascii="仿宋" w:hAnsi="仿宋" w:eastAsia="仿宋" w:cs="仿宋"/>
          <w:bCs/>
          <w:sz w:val="24"/>
          <w:highlight w:val="none"/>
          <w:u w:val="single"/>
          <w:lang w:val="en-US" w:eastAsia="zh-CN"/>
        </w:rPr>
        <w:t>21</w:t>
      </w:r>
      <w:r>
        <w:rPr>
          <w:rFonts w:hint="eastAsia" w:ascii="仿宋" w:hAnsi="仿宋" w:eastAsia="仿宋" w:cs="仿宋"/>
          <w:bCs/>
          <w:sz w:val="24"/>
          <w:highlight w:val="none"/>
          <w:u w:val="single"/>
        </w:rPr>
        <w:t>日</w:t>
      </w:r>
      <w:r>
        <w:rPr>
          <w:rFonts w:hint="eastAsia" w:ascii="仿宋" w:hAnsi="仿宋" w:eastAsia="仿宋" w:cs="仿宋"/>
          <w:bCs/>
          <w:sz w:val="24"/>
          <w:highlight w:val="none"/>
          <w:u w:val="single"/>
          <w:lang w:val="en-US" w:eastAsia="zh-CN"/>
        </w:rPr>
        <w:t>下午15时0</w:t>
      </w:r>
      <w:r>
        <w:rPr>
          <w:rFonts w:hint="eastAsia" w:ascii="仿宋" w:hAnsi="仿宋" w:eastAsia="仿宋" w:cs="仿宋"/>
          <w:bCs/>
          <w:sz w:val="24"/>
          <w:highlight w:val="none"/>
          <w:u w:val="single"/>
        </w:rPr>
        <w:t>0分</w:t>
      </w:r>
      <w:r>
        <w:rPr>
          <w:rFonts w:hint="eastAsia" w:ascii="仿宋" w:hAnsi="仿宋" w:eastAsia="仿宋" w:cs="仿宋"/>
          <w:color w:val="000000"/>
          <w:sz w:val="24"/>
          <w:highlight w:val="none"/>
          <w:u w:val="single"/>
        </w:rPr>
        <w:t>（北京时间）</w:t>
      </w:r>
    </w:p>
    <w:p w14:paraId="41A53721">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6.2 </w:t>
      </w:r>
      <w:r>
        <w:rPr>
          <w:rFonts w:hint="eastAsia" w:ascii="仿宋" w:hAnsi="仿宋" w:eastAsia="仿宋" w:cs="仿宋"/>
          <w:sz w:val="24"/>
          <w:highlight w:val="none"/>
          <w:lang w:val="en-US" w:eastAsia="zh-CN"/>
        </w:rPr>
        <w:t>开标</w:t>
      </w:r>
      <w:r>
        <w:rPr>
          <w:rFonts w:hint="eastAsia" w:ascii="仿宋" w:hAnsi="仿宋" w:eastAsia="仿宋" w:cs="仿宋"/>
          <w:sz w:val="24"/>
          <w:highlight w:val="none"/>
        </w:rPr>
        <w:t>地点：洛阳市涧西区吉林路1号洛阳轴承研究所有限公司机关楼一楼西侧一号会议室</w:t>
      </w:r>
      <w:r>
        <w:rPr>
          <w:rFonts w:hint="eastAsia" w:ascii="仿宋" w:hAnsi="仿宋" w:eastAsia="仿宋" w:cs="仿宋"/>
          <w:bCs/>
          <w:sz w:val="24"/>
          <w:highlight w:val="none"/>
        </w:rPr>
        <w:t>。</w:t>
      </w:r>
    </w:p>
    <w:p w14:paraId="39949A13">
      <w:pPr>
        <w:keepNext w:val="0"/>
        <w:keepLines w:val="0"/>
        <w:pageBreakBefore w:val="0"/>
        <w:widowControl w:val="0"/>
        <w:kinsoku/>
        <w:wordWrap/>
        <w:overflowPunct/>
        <w:topLinePunct w:val="0"/>
        <w:autoSpaceDE/>
        <w:autoSpaceDN w:val="0"/>
        <w:bidi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6.3 逾期送达的或者未送达指定地点的投标文件，招标人不予受理。</w:t>
      </w:r>
    </w:p>
    <w:bookmarkEnd w:id="28"/>
    <w:bookmarkEnd w:id="29"/>
    <w:bookmarkEnd w:id="30"/>
    <w:bookmarkEnd w:id="31"/>
    <w:bookmarkEnd w:id="32"/>
    <w:bookmarkEnd w:id="33"/>
    <w:bookmarkEnd w:id="34"/>
    <w:p w14:paraId="3410E169">
      <w:pPr>
        <w:keepNext w:val="0"/>
        <w:keepLines w:val="0"/>
        <w:pageBreakBefore w:val="0"/>
        <w:widowControl w:val="0"/>
        <w:tabs>
          <w:tab w:val="left" w:pos="360"/>
        </w:tabs>
        <w:kinsoku/>
        <w:wordWrap/>
        <w:overflowPunct/>
        <w:topLinePunct w:val="0"/>
        <w:autoSpaceDE/>
        <w:bidi w:val="0"/>
        <w:adjustRightInd w:val="0"/>
        <w:snapToGrid w:val="0"/>
        <w:spacing w:line="440" w:lineRule="exact"/>
        <w:textAlignment w:val="auto"/>
        <w:rPr>
          <w:rFonts w:hint="eastAsia" w:ascii="仿宋" w:hAnsi="仿宋" w:eastAsia="仿宋" w:cs="仿宋"/>
          <w:b/>
          <w:sz w:val="24"/>
          <w:highlight w:val="none"/>
        </w:rPr>
      </w:pPr>
      <w:bookmarkStart w:id="35" w:name="_Toc246996906"/>
      <w:bookmarkStart w:id="36" w:name="_Toc179632533"/>
      <w:bookmarkStart w:id="37" w:name="_Toc157499355"/>
      <w:bookmarkStart w:id="38" w:name="_Toc246996163"/>
      <w:bookmarkStart w:id="39" w:name="_Toc247085677"/>
      <w:r>
        <w:rPr>
          <w:rFonts w:hint="eastAsia" w:ascii="仿宋" w:hAnsi="仿宋" w:eastAsia="仿宋" w:cs="仿宋"/>
          <w:b/>
          <w:sz w:val="24"/>
          <w:highlight w:val="none"/>
        </w:rPr>
        <w:t>7、发布公告的媒介</w:t>
      </w:r>
      <w:bookmarkEnd w:id="35"/>
      <w:bookmarkEnd w:id="36"/>
      <w:bookmarkEnd w:id="37"/>
      <w:bookmarkEnd w:id="38"/>
      <w:bookmarkEnd w:id="39"/>
    </w:p>
    <w:p w14:paraId="77C2CF1A">
      <w:pPr>
        <w:keepNext w:val="0"/>
        <w:keepLines w:val="0"/>
        <w:pageBreakBefore w:val="0"/>
        <w:widowControl w:val="0"/>
        <w:kinsoku/>
        <w:wordWrap/>
        <w:overflowPunct/>
        <w:topLinePunct w:val="0"/>
        <w:autoSpaceDE/>
        <w:bidi w:val="0"/>
        <w:adjustRightInd w:val="0"/>
        <w:snapToGrid w:val="0"/>
        <w:spacing w:line="440" w:lineRule="exact"/>
        <w:ind w:firstLine="720" w:firstLineChars="3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本次招标公告同时在《中国招标投标公共服务平台》（http://www.cebpubservice.com/）《河南省电子招标投标公共服务平台》（http://hnztbkhd.fgw.henan.gov.cn/）《国机集团电子采购平台》（https://epp.sinomach.com.cn/）《国机精工集团股份有限公司官方网站》（http://www.sinomach-pi.cn/index.html）《洛阳轴承研究所有限公司官网》（http://www.zys.com.cn/）上发布</w:t>
      </w:r>
      <w:r>
        <w:rPr>
          <w:rFonts w:hint="eastAsia" w:ascii="仿宋" w:hAnsi="仿宋" w:eastAsia="仿宋" w:cs="仿宋"/>
          <w:sz w:val="24"/>
          <w:highlight w:val="none"/>
          <w:lang w:eastAsia="zh-CN"/>
        </w:rPr>
        <w:t>。</w:t>
      </w:r>
    </w:p>
    <w:p w14:paraId="2D418976">
      <w:pPr>
        <w:keepNext w:val="0"/>
        <w:keepLines w:val="0"/>
        <w:pageBreakBefore w:val="0"/>
        <w:widowControl w:val="0"/>
        <w:kinsoku/>
        <w:wordWrap/>
        <w:overflowPunct/>
        <w:topLinePunct w:val="0"/>
        <w:autoSpaceDE/>
        <w:bidi w:val="0"/>
        <w:adjustRightInd w:val="0"/>
        <w:snapToGrid w:val="0"/>
        <w:spacing w:line="440" w:lineRule="exact"/>
        <w:textAlignment w:val="auto"/>
        <w:rPr>
          <w:rFonts w:hint="eastAsia" w:ascii="仿宋" w:hAnsi="仿宋" w:eastAsia="仿宋" w:cs="仿宋"/>
          <w:b/>
          <w:sz w:val="24"/>
          <w:highlight w:val="none"/>
        </w:rPr>
      </w:pPr>
      <w:bookmarkStart w:id="40" w:name="_Toc246996907"/>
      <w:bookmarkStart w:id="41" w:name="_Toc246996164"/>
      <w:bookmarkStart w:id="42" w:name="_Toc152045517"/>
      <w:bookmarkStart w:id="43" w:name="_Toc152042293"/>
      <w:bookmarkStart w:id="44" w:name="_Toc144974485"/>
      <w:bookmarkStart w:id="45" w:name="_Toc247085678"/>
      <w:bookmarkStart w:id="46" w:name="_Toc179632534"/>
      <w:r>
        <w:rPr>
          <w:rFonts w:hint="eastAsia" w:ascii="仿宋" w:hAnsi="仿宋" w:eastAsia="仿宋" w:cs="仿宋"/>
          <w:b/>
          <w:sz w:val="24"/>
          <w:highlight w:val="none"/>
        </w:rPr>
        <w:t>8、联系方式</w:t>
      </w:r>
      <w:bookmarkEnd w:id="40"/>
      <w:bookmarkEnd w:id="41"/>
      <w:bookmarkEnd w:id="42"/>
      <w:bookmarkEnd w:id="43"/>
      <w:bookmarkEnd w:id="44"/>
      <w:bookmarkEnd w:id="45"/>
      <w:bookmarkEnd w:id="46"/>
    </w:p>
    <w:p w14:paraId="22C67FD3">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招标人：洛阳轴承研究所有限公司</w:t>
      </w:r>
    </w:p>
    <w:p w14:paraId="7574522D">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地  址：洛阳市涧西区吉林路1号</w:t>
      </w:r>
    </w:p>
    <w:p w14:paraId="54AFDE86">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lang w:val="en-US" w:eastAsia="zh-CN"/>
        </w:rPr>
        <w:t>刘</w:t>
      </w:r>
      <w:r>
        <w:rPr>
          <w:rFonts w:ascii="仿宋" w:hAnsi="仿宋" w:eastAsia="仿宋" w:cs="仿宋"/>
          <w:sz w:val="24"/>
          <w:highlight w:val="none"/>
        </w:rPr>
        <w:t>先生</w:t>
      </w:r>
    </w:p>
    <w:p w14:paraId="75E504D0">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电  话：15136393656</w:t>
      </w:r>
    </w:p>
    <w:p w14:paraId="42EC0D10">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招标代理机构：东虹建设工程招标代理有限公司</w:t>
      </w:r>
    </w:p>
    <w:p w14:paraId="62C98D34">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地  址：洛阳市芳林南路芳林大厦220</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室</w:t>
      </w:r>
    </w:p>
    <w:p w14:paraId="18764A64">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联系人：谭先生</w:t>
      </w:r>
    </w:p>
    <w:p w14:paraId="234B414A">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rPr>
        <w:t>电  话：0379-</w:t>
      </w:r>
      <w:r>
        <w:rPr>
          <w:rFonts w:hint="eastAsia" w:ascii="仿宋" w:hAnsi="仿宋" w:eastAsia="仿宋" w:cs="仿宋"/>
          <w:sz w:val="24"/>
          <w:lang w:val="en-US" w:eastAsia="zh-CN"/>
        </w:rPr>
        <w:t>62361181</w:t>
      </w:r>
    </w:p>
    <w:p w14:paraId="7F324560">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pacing w:val="-2"/>
          <w:kern w:val="0"/>
          <w:sz w:val="24"/>
        </w:rPr>
      </w:pPr>
      <w:r>
        <w:rPr>
          <w:rFonts w:hint="eastAsia" w:ascii="仿宋" w:hAnsi="仿宋" w:eastAsia="仿宋" w:cs="仿宋"/>
          <w:sz w:val="24"/>
        </w:rPr>
        <w:t>邮  箱：donghong211@163.com</w:t>
      </w:r>
    </w:p>
    <w:p w14:paraId="3B81F53C">
      <w:pPr>
        <w:pStyle w:val="4"/>
        <w:ind w:left="0" w:leftChars="0" w:firstLine="0" w:firstLineChars="0"/>
        <w:rPr>
          <w:rFonts w:hint="eastAsia" w:ascii="仿宋" w:hAnsi="仿宋" w:eastAsia="仿宋" w:cs="仿宋"/>
          <w:kern w:val="0"/>
          <w:sz w:val="24"/>
          <w:highlight w:val="none"/>
        </w:rPr>
      </w:pPr>
      <w:bookmarkStart w:id="47" w:name="_Toc19838"/>
      <w:bookmarkStart w:id="48" w:name="_Toc27259"/>
      <w:bookmarkStart w:id="49" w:name="_Toc25128"/>
    </w:p>
    <w:p w14:paraId="527A78BA">
      <w:pPr>
        <w:pStyle w:val="4"/>
        <w:ind w:left="0" w:leftChars="0" w:firstLine="0" w:firstLineChars="0"/>
        <w:rPr>
          <w:rFonts w:hint="eastAsia" w:ascii="仿宋" w:hAnsi="仿宋" w:eastAsia="仿宋" w:cs="仿宋"/>
          <w:kern w:val="0"/>
          <w:sz w:val="24"/>
          <w:highlight w:val="none"/>
        </w:rPr>
      </w:pPr>
    </w:p>
    <w:p w14:paraId="0968B9C5">
      <w:pPr>
        <w:ind w:left="0" w:leftChars="0" w:firstLine="6300" w:firstLineChars="2625"/>
      </w:pPr>
      <w:r>
        <w:rPr>
          <w:rFonts w:hint="eastAsia" w:ascii="仿宋" w:hAnsi="仿宋" w:eastAsia="仿宋" w:cs="仿宋"/>
          <w:kern w:val="0"/>
          <w:sz w:val="24"/>
          <w:highlight w:val="none"/>
        </w:rPr>
        <w:t>2024年</w:t>
      </w:r>
      <w:r>
        <w:rPr>
          <w:rFonts w:hint="eastAsia" w:ascii="仿宋" w:hAnsi="仿宋" w:eastAsia="仿宋" w:cs="仿宋"/>
          <w:kern w:val="0"/>
          <w:sz w:val="24"/>
          <w:highlight w:val="none"/>
          <w:lang w:val="en-US" w:eastAsia="zh-CN"/>
        </w:rPr>
        <w:t>10</w:t>
      </w:r>
      <w:r>
        <w:rPr>
          <w:rFonts w:hint="eastAsia" w:ascii="仿宋" w:hAnsi="仿宋" w:eastAsia="仿宋" w:cs="仿宋"/>
          <w:kern w:val="0"/>
          <w:sz w:val="24"/>
          <w:highlight w:val="none"/>
        </w:rPr>
        <w:t>月</w:t>
      </w:r>
      <w:r>
        <w:rPr>
          <w:rFonts w:hint="eastAsia" w:ascii="仿宋" w:hAnsi="仿宋" w:eastAsia="仿宋" w:cs="仿宋"/>
          <w:kern w:val="0"/>
          <w:sz w:val="24"/>
          <w:highlight w:val="none"/>
          <w:lang w:val="en-US" w:eastAsia="zh-CN"/>
        </w:rPr>
        <w:t>31</w:t>
      </w:r>
      <w:r>
        <w:rPr>
          <w:rFonts w:hint="eastAsia" w:ascii="仿宋" w:hAnsi="仿宋" w:eastAsia="仿宋" w:cs="仿宋"/>
          <w:kern w:val="0"/>
          <w:sz w:val="24"/>
          <w:highlight w:val="none"/>
        </w:rPr>
        <w:t>日</w:t>
      </w:r>
      <w:bookmarkEnd w:id="47"/>
      <w:bookmarkEnd w:id="48"/>
      <w:bookmarkEnd w:id="4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Yjg4YjgwYjg4MzU0Zjc1NGRmNmUwMGYzYjJhYjAifQ=="/>
  </w:docVars>
  <w:rsids>
    <w:rsidRoot w:val="04E2674A"/>
    <w:rsid w:val="04E2674A"/>
    <w:rsid w:val="629B02B4"/>
    <w:rsid w:val="693B7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rPr>
      <w:kern w:val="0"/>
      <w:sz w:val="24"/>
      <w:szCs w:val="20"/>
    </w:rPr>
  </w:style>
  <w:style w:type="paragraph" w:styleId="3">
    <w:name w:val="Normal Indent"/>
    <w:basedOn w:val="1"/>
    <w:qFormat/>
    <w:uiPriority w:val="99"/>
    <w:pPr>
      <w:ind w:firstLine="420" w:firstLineChars="200"/>
    </w:pPr>
    <w:rPr>
      <w:sz w:val="24"/>
      <w:szCs w:val="20"/>
    </w:rPr>
  </w:style>
  <w:style w:type="paragraph" w:styleId="4">
    <w:name w:val="Body Text First Indent"/>
    <w:basedOn w:val="2"/>
    <w:qFormat/>
    <w:uiPriority w:val="99"/>
    <w:pPr>
      <w:ind w:firstLine="420" w:firstLineChars="100"/>
    </w:pPr>
    <w:rPr>
      <w:kern w:val="2"/>
      <w:sz w:val="20"/>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1342</Words>
  <Characters>1735</Characters>
  <Lines>0</Lines>
  <Paragraphs>0</Paragraphs>
  <TotalTime>0</TotalTime>
  <ScaleCrop>false</ScaleCrop>
  <LinksUpToDate>false</LinksUpToDate>
  <CharactersWithSpaces>1761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2024-10-31T03:13:00Z</dcterms:created>
  <dc:creator>莫名</dc:creator>
  <cp:lastModifiedBy>吻子</cp:lastModifiedBy>
  <dcterms:modified xsi:type="dcterms:W3CDTF">2024-10-31T07:08:02Z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5393BAA9899746E0B67C7C017C13EC85_13</vt:lpwstr>
  </property>
</Properties>
</file>