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9C5366" w14:paraId="35E86905" w14:textId="77777777">
      <w:pPr>
        <w:autoSpaceDE w:val="0"/>
        <w:autoSpaceDN w:val="0"/>
        <w:adjustRightInd w:val="0"/>
        <w:spacing w:line="360" w:lineRule="auto"/>
        <w:jc w:val="center"/>
        <w:rPr>
          <w:rFonts w:eastAsiaTheme="minorEastAsia"/>
          <w:bCs/>
          <w:kern w:val="0"/>
          <w:sz w:val="24"/>
        </w:rPr>
      </w:pPr>
      <w:bookmarkStart w:id="0" w:name="_Hlk57020248"/>
      <w:bookmarkStart w:id="1" w:name="_Hlk45026278"/>
      <w:bookmarkStart w:id="2" w:name="_Hlk37259259"/>
      <w:r>
        <w:rPr>
          <w:rFonts w:eastAsiaTheme="minorEastAsia" w:hint="eastAsia"/>
          <w:bCs/>
          <w:kern w:val="0"/>
          <w:sz w:val="24"/>
        </w:rPr>
        <w:t>25套拖拉机电控系统调试及检测工具公开招标公告</w:t>
      </w:r>
    </w:p>
    <w:p w:rsidR="009C5366" w14:paraId="3011BB36" w14:textId="77777777">
      <w:pPr>
        <w:autoSpaceDE w:val="0"/>
        <w:autoSpaceDN w:val="0"/>
        <w:adjustRightInd w:val="0"/>
        <w:spacing w:line="360" w:lineRule="auto"/>
        <w:jc w:val="center"/>
        <w:rPr>
          <w:rFonts w:eastAsiaTheme="minorEastAsia"/>
          <w:bCs/>
          <w:kern w:val="0"/>
          <w:sz w:val="24"/>
        </w:rPr>
      </w:pPr>
      <w:r>
        <w:rPr>
          <w:rFonts w:eastAsiaTheme="minorEastAsia" w:hint="eastAsia"/>
          <w:bCs/>
          <w:kern w:val="0"/>
          <w:sz w:val="24"/>
        </w:rPr>
        <w:t>（招标编号：</w:t>
      </w:r>
      <w:r>
        <w:rPr>
          <w:rFonts w:eastAsiaTheme="minorEastAsia" w:hint="eastAsia"/>
          <w:bCs/>
          <w:kern w:val="0"/>
          <w:sz w:val="24"/>
          <w:u w:val="single"/>
        </w:rPr>
        <w:t>GJZB20260414040</w:t>
      </w:r>
      <w:r>
        <w:rPr>
          <w:rFonts w:eastAsiaTheme="minorEastAsia" w:hint="eastAsia"/>
          <w:bCs/>
          <w:kern w:val="0"/>
          <w:sz w:val="24"/>
        </w:rPr>
        <w:t>）</w:t>
      </w:r>
    </w:p>
    <w:p w:rsidR="009C5366" w14:paraId="3347CAA7" w14:textId="77777777">
      <w:pPr>
        <w:spacing w:line="360" w:lineRule="auto"/>
        <w:ind w:right="-108" w:firstLine="560" w:firstLineChars="200"/>
        <w:rPr>
          <w:rFonts w:eastAsiaTheme="minorEastAsia"/>
          <w:bCs/>
          <w:sz w:val="28"/>
          <w:szCs w:val="28"/>
        </w:rPr>
      </w:pPr>
    </w:p>
    <w:p w:rsidR="009C5366" w14:paraId="64363FCF" w14:textId="77777777">
      <w:pPr>
        <w:spacing w:line="360" w:lineRule="auto"/>
        <w:ind w:firstLine="480" w:firstLineChars="200"/>
        <w:rPr>
          <w:rFonts w:eastAsiaTheme="minorEastAsia"/>
          <w:bCs/>
          <w:sz w:val="24"/>
        </w:rPr>
      </w:pPr>
      <w:r>
        <w:rPr>
          <w:rFonts w:eastAsiaTheme="minorEastAsia" w:hint="eastAsia"/>
          <w:bCs/>
          <w:sz w:val="24"/>
          <w:u w:val="single"/>
        </w:rPr>
        <w:t>25套拖拉机电控系统调试及检测工具</w:t>
      </w:r>
      <w:r>
        <w:rPr>
          <w:rFonts w:eastAsiaTheme="minorEastAsia" w:hint="eastAsia"/>
          <w:bCs/>
          <w:sz w:val="24"/>
        </w:rPr>
        <w:t>已获得批准，招标人为</w:t>
      </w:r>
      <w:r>
        <w:rPr>
          <w:rFonts w:eastAsiaTheme="minorEastAsia" w:hint="eastAsia"/>
          <w:bCs/>
          <w:sz w:val="24"/>
          <w:u w:val="single"/>
        </w:rPr>
        <w:t>洛阳拖拉机研究所有限公司</w:t>
      </w:r>
      <w:r>
        <w:rPr>
          <w:rFonts w:eastAsiaTheme="minorEastAsia" w:hint="eastAsia"/>
          <w:bCs/>
          <w:sz w:val="24"/>
        </w:rPr>
        <w:t>，项目资金来源为</w:t>
      </w:r>
      <w:r>
        <w:rPr>
          <w:rFonts w:eastAsiaTheme="minorEastAsia"/>
          <w:bCs/>
          <w:sz w:val="24"/>
          <w:u w:val="single"/>
        </w:rPr>
        <w:t xml:space="preserve"> </w:t>
      </w:r>
      <w:r>
        <w:rPr>
          <w:rFonts w:eastAsiaTheme="minorEastAsia" w:hint="eastAsia"/>
          <w:bCs/>
          <w:sz w:val="24"/>
          <w:u w:val="single"/>
        </w:rPr>
        <w:t>自筹</w:t>
      </w:r>
      <w:r>
        <w:rPr>
          <w:rFonts w:eastAsiaTheme="minorEastAsia"/>
          <w:bCs/>
          <w:i/>
          <w:iCs/>
          <w:sz w:val="24"/>
          <w:u w:val="single"/>
        </w:rPr>
        <w:t xml:space="preserve"> </w:t>
      </w:r>
      <w:r>
        <w:rPr>
          <w:rFonts w:eastAsiaTheme="minorEastAsia" w:hint="eastAsia"/>
          <w:bCs/>
          <w:sz w:val="24"/>
        </w:rPr>
        <w:t>。项目已具备招标条件，现对该项目进行公开招标。</w:t>
      </w:r>
    </w:p>
    <w:p w:rsidR="009C5366" w14:paraId="103ACB8F"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项目概况与招标范围</w:t>
      </w:r>
    </w:p>
    <w:p w:rsidR="009C5366" w14:paraId="3A9FDAE2"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项目概况：</w:t>
      </w:r>
      <w:r>
        <w:rPr>
          <w:rFonts w:eastAsiaTheme="minorEastAsia" w:hint="eastAsia"/>
          <w:bCs/>
          <w:kern w:val="0"/>
          <w:sz w:val="24"/>
        </w:rPr>
        <w:t>采购拖拉机电控系统调试及检测工具25套</w:t>
      </w:r>
    </w:p>
    <w:p w:rsidR="009C5366" w14:paraId="219CD0D7"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2. </w:t>
      </w:r>
      <w:r>
        <w:rPr>
          <w:rFonts w:eastAsiaTheme="minorEastAsia" w:hint="eastAsia"/>
          <w:bCs/>
          <w:kern w:val="0"/>
          <w:sz w:val="24"/>
        </w:rPr>
        <w:t>招标范围与内容：</w:t>
      </w:r>
      <w:r>
        <w:rPr>
          <w:rFonts w:eastAsiaTheme="minorEastAsia" w:hint="eastAsia"/>
          <w:bCs/>
          <w:kern w:val="0"/>
          <w:sz w:val="24"/>
        </w:rPr>
        <w:t>采购拖拉机电控系统调试及检测工具25套</w:t>
      </w:r>
    </w:p>
    <w:p w:rsidR="009C5366" w14:paraId="18049F8D"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3. 其他内容：交货地点：洛阳拖拉机研究所有限公司指定现场；</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交货方式：本项目为交钥匙工程，投标人负责设备的设计、制造、运输、吊卸、就位、安装、调试、验收、培训及服务等工作内容，直至设备交付使用并达到所规定的技术条款；</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交货期：合同生效后2个月到货。</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标段划分：本项目共划分为一个标段。</w:t>
      </w:r>
    </w:p>
    <w:p w:rsidR="009C5366" w14:paraId="046996BA"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投标人资格要求</w:t>
      </w:r>
    </w:p>
    <w:p w:rsidR="009C5366" w14:paraId="61C82161"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本项目（</w:t>
      </w:r>
      <w:r>
        <w:rPr>
          <w:rFonts w:eastAsiaTheme="minorEastAsia" w:hint="eastAsia"/>
          <w:bCs/>
          <w:kern w:val="0"/>
          <w:sz w:val="24"/>
          <w:u w:val="single"/>
        </w:rPr>
        <w:t>不接受</w:t>
      </w:r>
      <w:r>
        <w:rPr>
          <w:rFonts w:eastAsiaTheme="minorEastAsia" w:hint="eastAsia"/>
          <w:bCs/>
          <w:kern w:val="0"/>
          <w:sz w:val="24"/>
        </w:rPr>
        <w:t>）联合体投标。</w:t>
      </w:r>
    </w:p>
    <w:p w:rsidR="009C5366" w14:paraId="55B56ED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2. </w:t>
      </w:r>
      <w:r>
        <w:rPr>
          <w:rFonts w:eastAsiaTheme="minorEastAsia" w:hint="eastAsia"/>
          <w:bCs/>
          <w:kern w:val="0"/>
          <w:sz w:val="24"/>
        </w:rPr>
        <w:t>资质要求：</w:t>
      </w:r>
      <w:r>
        <w:rPr>
          <w:rFonts w:eastAsiaTheme="minorEastAsia" w:hint="eastAsia"/>
          <w:bCs/>
          <w:kern w:val="0"/>
          <w:sz w:val="24"/>
          <w:u w:val="single"/>
        </w:rPr>
        <w:t>投标人具有独立法人资格,具有有效的营业执照</w:t>
      </w:r>
    </w:p>
    <w:p w:rsidR="009C5366" w14:paraId="2C69F77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3. </w:t>
      </w:r>
      <w:r>
        <w:rPr>
          <w:rFonts w:eastAsiaTheme="minorEastAsia" w:hint="eastAsia"/>
          <w:bCs/>
          <w:kern w:val="0"/>
          <w:sz w:val="24"/>
        </w:rPr>
        <w:t>业绩要求：</w:t>
      </w:r>
      <w:r>
        <w:rPr>
          <w:rFonts w:eastAsiaTheme="minorEastAsia" w:hint="eastAsia"/>
          <w:bCs/>
          <w:kern w:val="0"/>
          <w:sz w:val="24"/>
          <w:u w:val="single"/>
        </w:rPr>
        <w:t>无</w:t>
      </w:r>
    </w:p>
    <w:p w:rsidR="009C5366" w14:paraId="78473D09"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hint="eastAsia"/>
          <w:bCs/>
          <w:kern w:val="0"/>
          <w:sz w:val="24"/>
        </w:rPr>
        <w:t>4</w:t>
      </w:r>
      <w:r>
        <w:rPr>
          <w:rFonts w:eastAsiaTheme="minorEastAsia"/>
          <w:bCs/>
          <w:kern w:val="0"/>
          <w:sz w:val="24"/>
        </w:rPr>
        <w:t xml:space="preserve">. </w:t>
      </w:r>
      <w:r>
        <w:rPr>
          <w:rFonts w:eastAsiaTheme="minorEastAsia" w:hint="eastAsia"/>
          <w:bCs/>
          <w:kern w:val="0"/>
          <w:sz w:val="24"/>
        </w:rPr>
        <w:t>财务要求：</w:t>
      </w:r>
      <w:r>
        <w:rPr>
          <w:rFonts w:eastAsiaTheme="minorEastAsia" w:hint="eastAsia"/>
          <w:bCs/>
          <w:kern w:val="0"/>
          <w:sz w:val="24"/>
          <w:u w:val="single"/>
        </w:rPr>
        <w:t>无</w:t>
      </w:r>
    </w:p>
    <w:p w:rsidR="009C5366" w14:paraId="24DD51B7"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5</w:t>
      </w:r>
      <w:r>
        <w:rPr>
          <w:rFonts w:eastAsiaTheme="minorEastAsia"/>
          <w:bCs/>
          <w:kern w:val="0"/>
          <w:sz w:val="24"/>
        </w:rPr>
        <w:t xml:space="preserve">. </w:t>
      </w:r>
      <w:r>
        <w:rPr>
          <w:rFonts w:eastAsiaTheme="minorEastAsia" w:hint="eastAsia"/>
          <w:bCs/>
          <w:kern w:val="0"/>
          <w:sz w:val="24"/>
        </w:rPr>
        <w:t>人员要求：</w:t>
      </w:r>
      <w:r>
        <w:rPr>
          <w:rFonts w:eastAsiaTheme="minorEastAsia" w:hint="eastAsia"/>
          <w:bCs/>
          <w:kern w:val="0"/>
          <w:sz w:val="24"/>
          <w:u w:val="single"/>
        </w:rPr>
        <w:t>无</w:t>
      </w:r>
    </w:p>
    <w:p w:rsidR="009C5366" w14:paraId="5FFD73EF"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6. 其他要求：投标人近三年以来无行贿犯罪记录，通过中国裁判文书网（http://wenshu.court.gov.cn/）查询相关记录，网站显示有行贿犯罪记录的投标人将被拒绝参加投标。</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被列入中国执行信息公开网（http://zxgk.court.gov.cn/，即全国法院失信被执行人名单信息公布与查询平台）“失信被执行人”的、被列入国家税务总局网站（www.chinatax.gov.cn/）——“重大违法案件”之“重大税收违法失信主体”的投标人将被拒绝参加投标。</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本次招标不接受联合体投标。</w:t>
      </w:r>
    </w:p>
    <w:p w:rsidR="009C5366" w14:paraId="195586CC"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三、招标文件的获取</w:t>
      </w:r>
    </w:p>
    <w:p w:rsidR="009C5366" w14:paraId="0120F3F7" w14:textId="77777777">
      <w:pPr>
        <w:spacing w:line="360" w:lineRule="auto"/>
        <w:ind w:firstLine="480" w:firstLineChars="200"/>
        <w:rPr>
          <w:rFonts w:eastAsiaTheme="minorEastAsia"/>
          <w:sz w:val="24"/>
        </w:rPr>
      </w:pPr>
      <w:r>
        <w:rPr>
          <w:rFonts w:eastAsiaTheme="minorEastAsia"/>
          <w:sz w:val="24"/>
        </w:rPr>
        <w:t xml:space="preserve">1. </w:t>
      </w:r>
      <w:r>
        <w:rPr>
          <w:rFonts w:eastAsiaTheme="minorEastAsia" w:hint="eastAsia"/>
          <w:sz w:val="24"/>
        </w:rPr>
        <w:t>凡有意参加投标者，请于</w:t>
      </w:r>
      <w:r>
        <w:rPr>
          <w:rFonts w:eastAsiaTheme="minorEastAsia" w:hint="eastAsia"/>
          <w:sz w:val="24"/>
        </w:rPr>
        <w:t>2026年04月20日 08:30</w:t>
      </w:r>
      <w:r>
        <w:rPr>
          <w:rFonts w:hint="eastAsia"/>
          <w:sz w:val="24"/>
        </w:rPr>
        <w:t>至</w:t>
      </w:r>
      <w:r>
        <w:rPr>
          <w:rFonts w:hint="eastAsia"/>
          <w:sz w:val="24"/>
        </w:rPr>
        <w:t>2026年04月27日 17:30</w:t>
      </w:r>
      <w:r>
        <w:rPr>
          <w:rFonts w:hint="eastAsia"/>
          <w:sz w:val="24"/>
        </w:rPr>
        <w:t>，</w:t>
      </w:r>
      <w:r>
        <w:rPr>
          <w:rFonts w:eastAsiaTheme="minorEastAsia" w:hint="eastAsia"/>
          <w:iCs/>
          <w:sz w:val="24"/>
        </w:rPr>
        <w:t>通过“</w:t>
      </w:r>
      <w:bookmarkStart w:id="3" w:name="OLE_LINK10"/>
      <w:r>
        <w:rPr>
          <w:rFonts w:eastAsiaTheme="minorEastAsia" w:hint="eastAsia"/>
          <w:iCs/>
          <w:sz w:val="24"/>
        </w:rPr>
        <w:t>国机集团电子采购平台</w:t>
      </w:r>
      <w:bookmarkEnd w:id="3"/>
      <w:r>
        <w:rPr>
          <w:rFonts w:eastAsiaTheme="minorEastAsia" w:hint="eastAsia"/>
          <w:iCs/>
          <w:sz w:val="24"/>
        </w:rPr>
        <w:t>”（</w:t>
      </w:r>
      <w:r>
        <w:rPr>
          <w:rFonts w:eastAsiaTheme="minorEastAsia"/>
          <w:iCs/>
          <w:sz w:val="24"/>
        </w:rPr>
        <w:t>https://epp.sinomach.com.cn/</w:t>
      </w:r>
      <w:r>
        <w:rPr>
          <w:rFonts w:eastAsiaTheme="minorEastAsia" w:hint="eastAsia"/>
          <w:iCs/>
          <w:sz w:val="24"/>
        </w:rPr>
        <w:t>）获取。</w:t>
      </w:r>
    </w:p>
    <w:p w:rsidR="009C5366" w14:paraId="683BF284" w14:textId="77777777">
      <w:pPr>
        <w:spacing w:line="360" w:lineRule="auto"/>
        <w:ind w:firstLine="480" w:firstLineChars="200"/>
        <w:rPr>
          <w:rFonts w:eastAsiaTheme="minorEastAsia"/>
          <w:sz w:val="24"/>
        </w:rPr>
      </w:pPr>
      <w:r>
        <w:rPr>
          <w:rFonts w:eastAsiaTheme="minorEastAsia"/>
          <w:sz w:val="24"/>
        </w:rPr>
        <w:t xml:space="preserve">2. </w:t>
      </w:r>
      <w:r>
        <w:rPr>
          <w:rFonts w:eastAsiaTheme="minorEastAsia" w:hint="eastAsia"/>
          <w:sz w:val="24"/>
        </w:rPr>
        <w:t>招标文件售后不退。图纸押金在退还图纸时退还（不计利息）。</w:t>
      </w:r>
    </w:p>
    <w:tbl>
      <w:tblPr>
        <w:tblStyle w:val="TableGrid"/>
        <w:tblW w:w="0" w:type="auto"/>
        <w:tblLook w:val="04A0"/>
      </w:tblPr>
      <w:tblGrid>
        <w:gridCol w:w="2194"/>
        <w:gridCol w:w="2194"/>
        <w:gridCol w:w="2195"/>
        <w:gridCol w:w="2139"/>
      </w:tblGrid>
      <w:tr w14:paraId="02E94190" w14:textId="77777777">
        <w:tblPrEx>
          <w:tblW w:w="0" w:type="auto"/>
          <w:tblLook w:val="04A0"/>
        </w:tblPrEx>
        <w:tc>
          <w:tcPr>
            <w:tcW w:w="2194" w:type="dxa"/>
            <w:vAlign w:val="center"/>
          </w:tcPr>
          <w:p w:rsidR="009C5366" w14:paraId="5ED39D1A"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标段编号</w:t>
            </w:r>
          </w:p>
        </w:tc>
        <w:tc>
          <w:tcPr>
            <w:tcW w:w="2194" w:type="dxa"/>
            <w:vAlign w:val="center"/>
          </w:tcPr>
          <w:p w:rsidR="009C5366" w14:paraId="773ECA0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标段名称</w:t>
            </w:r>
          </w:p>
        </w:tc>
        <w:tc>
          <w:tcPr>
            <w:tcW w:w="2195" w:type="dxa"/>
            <w:vAlign w:val="center"/>
          </w:tcPr>
          <w:p w:rsidR="009C5366" w14:paraId="3ED88738"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标书费（元）</w:t>
            </w:r>
          </w:p>
        </w:tc>
        <w:tc>
          <w:tcPr>
            <w:tcW w:w="2139" w:type="dxa"/>
            <w:vAlign w:val="center"/>
          </w:tcPr>
          <w:p w:rsidR="009C5366" w14:paraId="13C836C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图纸押金（元）</w:t>
            </w:r>
          </w:p>
        </w:tc>
      </w:tr>
      <w:tr w14:paraId="47C3B446" w14:textId="77777777">
        <w:tblPrEx>
          <w:tblW w:w="0" w:type="auto"/>
          <w:tblLook w:val="04A0"/>
        </w:tblPrEx>
        <w:tc>
          <w:tcPr>
            <w:tcW w:w="2194" w:type="dxa"/>
          </w:tcPr>
          <w:p w:rsidR="009C5366" w14:paraId="4984F4AC"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GJZB20260414040-01</w:t>
            </w:r>
          </w:p>
        </w:tc>
        <w:tc>
          <w:tcPr>
            <w:tcW w:w="2194" w:type="dxa"/>
          </w:tcPr>
          <w:p w:rsidR="009C5366" w14:paraId="0CAB4FA5"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25套拖拉机电控系统调试及检测工具</w:t>
            </w:r>
          </w:p>
        </w:tc>
        <w:tc>
          <w:tcPr>
            <w:tcW w:w="2195" w:type="dxa"/>
          </w:tcPr>
          <w:p w:rsidR="009C5366" w14:paraId="231B194D"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500.00</w:t>
            </w:r>
          </w:p>
        </w:tc>
        <w:tc>
          <w:tcPr>
            <w:tcW w:w="2139" w:type="dxa"/>
          </w:tcPr>
          <w:p w:rsidR="009C5366" w14:paraId="61A666D4"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0</w:t>
            </w:r>
          </w:p>
        </w:tc>
      </w:tr>
    </w:tbl>
    <w:p w:rsidR="009C5366" w14:paraId="39E7B26E" w14:textId="77777777">
      <w:pPr>
        <w:pStyle w:val="BodyTextFirstIndent"/>
        <w:ind w:firstLine="200"/>
        <w:jc w:val="center"/>
        <w:rPr>
          <w:rFonts w:eastAsiaTheme="minorEastAsia"/>
          <w:lang w:eastAsia="zh-CN"/>
        </w:rPr>
      </w:pPr>
    </w:p>
    <w:p w:rsidR="009C5366" w14:paraId="08B4E701" w14:textId="77777777">
      <w:pPr>
        <w:spacing w:line="360" w:lineRule="auto"/>
        <w:ind w:firstLine="480" w:firstLineChars="200"/>
        <w:rPr>
          <w:rFonts w:eastAsiaTheme="minorEastAsia"/>
          <w:sz w:val="24"/>
        </w:rPr>
      </w:pPr>
      <w:r>
        <w:rPr>
          <w:rFonts w:eastAsiaTheme="minorEastAsia" w:hint="eastAsia"/>
          <w:sz w:val="24"/>
        </w:rPr>
        <w:t>支付要求：</w:t>
      </w:r>
      <w:r>
        <w:rPr>
          <w:rFonts w:eastAsiaTheme="minorEastAsia" w:hint="eastAsia"/>
          <w:sz w:val="24"/>
        </w:rPr>
        <w:t>转账至招标代理公司（注：需备注项目名称简写）</w:t>
      </w:r>
    </w:p>
    <w:p w:rsidR="009C5366" w14:paraId="1F0EB7F4" w14:textId="77777777">
      <w:pPr>
        <w:spacing w:line="360" w:lineRule="auto"/>
        <w:ind w:firstLine="480" w:firstLineChars="200"/>
        <w:rPr>
          <w:rFonts w:eastAsiaTheme="minorEastAsia"/>
          <w:sz w:val="24"/>
        </w:rPr>
      </w:pPr>
      <w:r>
        <w:rPr>
          <w:rFonts w:eastAsiaTheme="minorEastAsia"/>
          <w:sz w:val="24"/>
        </w:rPr>
        <w:t>账户名称</w:t>
      </w:r>
      <w:r>
        <w:rPr>
          <w:rFonts w:eastAsiaTheme="minorEastAsia" w:hint="eastAsia"/>
          <w:sz w:val="24"/>
        </w:rPr>
        <w:t>：</w:t>
      </w:r>
      <w:r>
        <w:rPr>
          <w:rFonts w:eastAsiaTheme="minorEastAsia" w:hint="eastAsia"/>
          <w:sz w:val="24"/>
        </w:rPr>
        <w:t>/</w:t>
      </w:r>
    </w:p>
    <w:p w:rsidR="009C5366" w14:paraId="12B3D406" w14:textId="77777777">
      <w:pPr>
        <w:spacing w:line="360" w:lineRule="auto"/>
        <w:ind w:firstLine="480" w:firstLineChars="200"/>
        <w:rPr>
          <w:rFonts w:eastAsiaTheme="minorEastAsia"/>
          <w:sz w:val="24"/>
        </w:rPr>
      </w:pPr>
      <w:r>
        <w:rPr>
          <w:rFonts w:eastAsiaTheme="minorEastAsia"/>
          <w:sz w:val="24"/>
        </w:rPr>
        <w:t>收款账号</w:t>
      </w:r>
      <w:r>
        <w:rPr>
          <w:rFonts w:eastAsiaTheme="minorEastAsia" w:hint="eastAsia"/>
          <w:sz w:val="24"/>
        </w:rPr>
        <w:t>：</w:t>
      </w:r>
      <w:r>
        <w:rPr>
          <w:rFonts w:eastAsiaTheme="minorEastAsia" w:hint="eastAsia"/>
          <w:sz w:val="24"/>
        </w:rPr>
        <w:t>/</w:t>
      </w:r>
    </w:p>
    <w:p w:rsidR="009C5366" w14:paraId="17D9AF7E" w14:textId="77777777">
      <w:pPr>
        <w:spacing w:line="360" w:lineRule="auto"/>
        <w:ind w:firstLine="480" w:firstLineChars="200"/>
        <w:rPr>
          <w:rFonts w:eastAsiaTheme="minorEastAsia"/>
          <w:sz w:val="24"/>
        </w:rPr>
      </w:pPr>
      <w:r>
        <w:rPr>
          <w:rFonts w:eastAsiaTheme="minorEastAsia"/>
          <w:sz w:val="24"/>
        </w:rPr>
        <w:t>开户银行</w:t>
      </w:r>
      <w:r>
        <w:rPr>
          <w:rFonts w:eastAsiaTheme="minorEastAsia" w:hint="eastAsia"/>
          <w:sz w:val="24"/>
        </w:rPr>
        <w:t>：</w:t>
      </w:r>
      <w:r>
        <w:rPr>
          <w:rFonts w:eastAsiaTheme="minorEastAsia" w:hint="eastAsia"/>
          <w:sz w:val="24"/>
        </w:rPr>
        <w:t>/</w:t>
      </w:r>
    </w:p>
    <w:p w:rsidR="009C5366" w14:paraId="152E28ED" w14:textId="77777777">
      <w:pPr>
        <w:spacing w:line="360" w:lineRule="auto"/>
        <w:ind w:firstLine="480" w:firstLineChars="200"/>
        <w:rPr>
          <w:rFonts w:eastAsiaTheme="minorEastAsia"/>
          <w:i/>
          <w:iCs/>
          <w:sz w:val="24"/>
          <w:u w:val="single"/>
        </w:rPr>
      </w:pPr>
      <w:r>
        <w:rPr>
          <w:rFonts w:eastAsiaTheme="minorEastAsia"/>
          <w:sz w:val="24"/>
        </w:rPr>
        <w:t xml:space="preserve">3. </w:t>
      </w:r>
      <w:r>
        <w:rPr>
          <w:rFonts w:eastAsiaTheme="minorEastAsia" w:hint="eastAsia"/>
          <w:sz w:val="24"/>
        </w:rPr>
        <w:t>招标文件获取须知：</w:t>
      </w:r>
    </w:p>
    <w:p w:rsidR="009C5366" w14:paraId="26E4CFC2" w14:textId="77777777">
      <w:pPr>
        <w:spacing w:line="360" w:lineRule="auto"/>
        <w:ind w:firstLine="480" w:firstLineChars="200"/>
        <w:rPr>
          <w:rFonts w:eastAsiaTheme="minorEastAsia"/>
          <w:i/>
          <w:iCs/>
          <w:sz w:val="24"/>
        </w:rPr>
      </w:pPr>
      <w:r>
        <w:rPr>
          <w:rFonts w:eastAsiaTheme="minorEastAsia" w:hint="eastAsia"/>
          <w:sz w:val="24"/>
        </w:rPr>
        <w:t>（</w:t>
      </w:r>
      <w:r>
        <w:rPr>
          <w:rFonts w:eastAsiaTheme="minorEastAsia"/>
          <w:sz w:val="24"/>
        </w:rPr>
        <w:t>1</w:t>
      </w:r>
      <w:r>
        <w:rPr>
          <w:rFonts w:eastAsiaTheme="minorEastAsia"/>
          <w:sz w:val="24"/>
        </w:rPr>
        <w:t>）</w:t>
      </w:r>
      <w:r>
        <w:rPr>
          <w:rFonts w:eastAsiaTheme="minorEastAsia" w:hint="eastAsia"/>
          <w:iCs/>
          <w:sz w:val="24"/>
        </w:rPr>
        <w:t>首次登录平台的潜在投标人应先办理注册手续。联合体投标的，联合体各方均应办理注册手续。注册方法可在平台主页右下角“</w:t>
      </w:r>
      <w:r>
        <w:rPr>
          <w:rFonts w:eastAsiaTheme="minorEastAsia"/>
          <w:iCs/>
          <w:sz w:val="24"/>
        </w:rPr>
        <w:t>帮助中心</w:t>
      </w:r>
      <w:r>
        <w:rPr>
          <w:rFonts w:eastAsiaTheme="minorEastAsia" w:hint="eastAsia"/>
          <w:iCs/>
          <w:sz w:val="24"/>
        </w:rPr>
        <w:t>”中下载“</w:t>
      </w:r>
      <w:r>
        <w:rPr>
          <w:rFonts w:eastAsiaTheme="minorEastAsia"/>
          <w:iCs/>
          <w:sz w:val="24"/>
        </w:rPr>
        <w:t>投标人操作手册</w:t>
      </w:r>
      <w:r>
        <w:rPr>
          <w:rFonts w:eastAsiaTheme="minorEastAsia" w:hint="eastAsia"/>
          <w:iCs/>
          <w:sz w:val="24"/>
        </w:rPr>
        <w:t>”获取相关信息。</w:t>
      </w:r>
    </w:p>
    <w:p w:rsidR="009C5366" w14:paraId="33032024" w14:textId="77777777">
      <w:pPr>
        <w:spacing w:line="360" w:lineRule="auto"/>
        <w:ind w:firstLine="480" w:firstLineChars="200"/>
        <w:rPr>
          <w:rFonts w:eastAsiaTheme="minorEastAsia"/>
          <w:iCs/>
          <w:sz w:val="24"/>
        </w:rPr>
      </w:pPr>
      <w:r>
        <w:rPr>
          <w:rFonts w:eastAsiaTheme="minorEastAsia" w:hint="eastAsia"/>
          <w:sz w:val="24"/>
        </w:rPr>
        <w:t>（</w:t>
      </w:r>
      <w:r>
        <w:rPr>
          <w:rFonts w:eastAsiaTheme="minorEastAsia"/>
          <w:sz w:val="24"/>
        </w:rPr>
        <w:t>2</w:t>
      </w:r>
      <w:r>
        <w:rPr>
          <w:rFonts w:eastAsiaTheme="minorEastAsia" w:hint="eastAsia"/>
          <w:sz w:val="24"/>
        </w:rPr>
        <w:t>）</w:t>
      </w:r>
      <w:r>
        <w:rPr>
          <w:rFonts w:eastAsiaTheme="minorEastAsia" w:hint="eastAsia"/>
          <w:iCs/>
          <w:sz w:val="24"/>
        </w:rPr>
        <w:t>注册成功后，潜在投标人应于本公告规定的招标文件获取时间内，登录“</w:t>
      </w:r>
      <w:r>
        <w:rPr>
          <w:rFonts w:eastAsiaTheme="minorEastAsia"/>
          <w:iCs/>
          <w:sz w:val="24"/>
        </w:rPr>
        <w:t>国机集团电子采购平台</w:t>
      </w:r>
      <w:r>
        <w:rPr>
          <w:rFonts w:eastAsiaTheme="minorEastAsia" w:hint="eastAsia"/>
          <w:iCs/>
          <w:sz w:val="24"/>
        </w:rPr>
        <w:t>”进行以下操作：</w:t>
      </w:r>
      <w:r>
        <w:rPr>
          <w:rFonts w:eastAsiaTheme="minorEastAsia"/>
          <w:iCs/>
          <w:sz w:val="24"/>
        </w:rPr>
        <w:t>1.</w:t>
      </w:r>
      <w:r>
        <w:rPr>
          <w:rFonts w:eastAsiaTheme="minorEastAsia" w:hint="eastAsia"/>
          <w:iCs/>
          <w:sz w:val="24"/>
        </w:rPr>
        <w:t>供应商登录</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2.</w:t>
      </w:r>
      <w:r>
        <w:rPr>
          <w:rFonts w:eastAsiaTheme="minorEastAsia" w:hint="eastAsia"/>
          <w:iCs/>
          <w:sz w:val="24"/>
        </w:rPr>
        <w:t>搜索公告</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3.</w:t>
      </w:r>
      <w:r>
        <w:rPr>
          <w:rFonts w:eastAsiaTheme="minorEastAsia" w:hint="eastAsia"/>
          <w:iCs/>
          <w:sz w:val="24"/>
        </w:rPr>
        <w:t>查看公告详细内容</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4.</w:t>
      </w:r>
      <w:r>
        <w:rPr>
          <w:rFonts w:eastAsiaTheme="minorEastAsia" w:hint="eastAsia"/>
          <w:iCs/>
          <w:sz w:val="24"/>
        </w:rPr>
        <w:t>选择参与标段，在线填写《购买文件申请表》</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5.</w:t>
      </w:r>
      <w:r>
        <w:rPr>
          <w:rFonts w:eastAsiaTheme="minorEastAsia" w:hint="eastAsia"/>
          <w:iCs/>
          <w:sz w:val="24"/>
        </w:rPr>
        <w:t>线下支付招标文件费用</w:t>
      </w:r>
      <w:r>
        <w:rPr>
          <w:rFonts w:eastAsiaTheme="minorEastAsia" w:hint="eastAsia"/>
          <w:iCs/>
          <w:sz w:val="24"/>
        </w:rPr>
        <w:t xml:space="preserve"> </w:t>
      </w:r>
      <w:r>
        <w:rPr>
          <w:rFonts w:eastAsiaTheme="minorEastAsia"/>
          <w:iCs/>
          <w:sz w:val="24"/>
        </w:rPr>
        <w:t>→ 6.</w:t>
      </w:r>
      <w:r>
        <w:rPr>
          <w:rFonts w:eastAsiaTheme="minorEastAsia" w:hint="eastAsia"/>
          <w:iCs/>
          <w:sz w:val="24"/>
        </w:rPr>
        <w:t>上传缴费凭证并致电招标人</w:t>
      </w:r>
      <w:r>
        <w:rPr>
          <w:rFonts w:eastAsiaTheme="minorEastAsia"/>
          <w:iCs/>
          <w:sz w:val="24"/>
        </w:rPr>
        <w:t>/</w:t>
      </w:r>
      <w:r>
        <w:rPr>
          <w:rFonts w:eastAsiaTheme="minorEastAsia" w:hint="eastAsia"/>
          <w:iCs/>
          <w:sz w:val="24"/>
        </w:rPr>
        <w:t>招标代理机构确认</w:t>
      </w:r>
      <w:bookmarkStart w:id="4" w:name="_Hlt427918981"/>
      <w:bookmarkStart w:id="5" w:name="_Hlt427918980"/>
      <w:bookmarkEnd w:id="4"/>
      <w:bookmarkEnd w:id="5"/>
      <w:r>
        <w:rPr>
          <w:rFonts w:eastAsiaTheme="minorEastAsia"/>
          <w:iCs/>
          <w:sz w:val="24"/>
        </w:rPr>
        <w:t>→ 7.</w:t>
      </w:r>
      <w:r>
        <w:rPr>
          <w:rFonts w:eastAsiaTheme="minorEastAsia" w:hint="eastAsia"/>
          <w:iCs/>
          <w:sz w:val="24"/>
        </w:rPr>
        <w:t>招标人</w:t>
      </w:r>
      <w:r>
        <w:rPr>
          <w:rFonts w:eastAsiaTheme="minorEastAsia"/>
          <w:iCs/>
          <w:sz w:val="24"/>
        </w:rPr>
        <w:t>/</w:t>
      </w:r>
      <w:r>
        <w:rPr>
          <w:rFonts w:eastAsiaTheme="minorEastAsia" w:hint="eastAsia"/>
          <w:iCs/>
          <w:sz w:val="24"/>
        </w:rPr>
        <w:t>招标代理机构确认潜在投标人报名成功后，下载招标文件。详见网站的帮助中心</w:t>
      </w:r>
      <w:r>
        <w:rPr>
          <w:rFonts w:eastAsiaTheme="minorEastAsia"/>
          <w:iCs/>
          <w:sz w:val="24"/>
        </w:rPr>
        <w:t>\</w:t>
      </w:r>
      <w:r>
        <w:rPr>
          <w:rFonts w:eastAsiaTheme="minorEastAsia" w:hint="eastAsia"/>
          <w:iCs/>
          <w:sz w:val="24"/>
        </w:rPr>
        <w:t>网上操作说明</w:t>
      </w:r>
      <w:r>
        <w:rPr>
          <w:rFonts w:eastAsiaTheme="minorEastAsia"/>
          <w:iCs/>
          <w:sz w:val="24"/>
        </w:rPr>
        <w:t>\</w:t>
      </w:r>
      <w:r>
        <w:rPr>
          <w:rFonts w:eastAsiaTheme="minorEastAsia" w:hint="eastAsia"/>
          <w:iCs/>
          <w:sz w:val="24"/>
        </w:rPr>
        <w:t>有关投标</w:t>
      </w:r>
      <w:r>
        <w:rPr>
          <w:rFonts w:eastAsiaTheme="minorEastAsia"/>
          <w:iCs/>
          <w:sz w:val="24"/>
        </w:rPr>
        <w:t>\</w:t>
      </w:r>
      <w:r>
        <w:rPr>
          <w:rFonts w:eastAsiaTheme="minorEastAsia"/>
          <w:iCs/>
          <w:sz w:val="24"/>
        </w:rPr>
        <w:t>购买文件</w:t>
      </w:r>
      <w:r>
        <w:rPr>
          <w:rFonts w:eastAsiaTheme="minorEastAsia" w:hint="eastAsia"/>
          <w:iCs/>
          <w:sz w:val="24"/>
        </w:rPr>
        <w:t>。</w:t>
      </w:r>
    </w:p>
    <w:p w:rsidR="009C5366" w14:paraId="19F4D6AD"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四、投标文件的递交</w:t>
      </w:r>
    </w:p>
    <w:p w:rsidR="009C5366" w14:paraId="60DC7D44"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bCs/>
          <w:kern w:val="0"/>
          <w:sz w:val="24"/>
        </w:rPr>
        <w:t xml:space="preserve">1. </w:t>
      </w:r>
      <w:r>
        <w:rPr>
          <w:rFonts w:eastAsiaTheme="minorEastAsia" w:hint="eastAsia"/>
          <w:bCs/>
          <w:kern w:val="0"/>
          <w:sz w:val="24"/>
        </w:rPr>
        <w:t>投标文件递交的截止时间（投标截止时间，下同）</w:t>
      </w:r>
      <w:bookmarkStart w:id="6" w:name="OLE_LINK11"/>
      <w:r>
        <w:rPr>
          <w:rFonts w:eastAsiaTheme="minorEastAsia" w:hint="eastAsia"/>
          <w:bCs/>
          <w:kern w:val="0"/>
          <w:sz w:val="24"/>
        </w:rPr>
        <w:t>：</w:t>
      </w:r>
      <w:r>
        <w:rPr>
          <w:rFonts w:eastAsiaTheme="minorEastAsia" w:hint="eastAsia"/>
          <w:bCs/>
          <w:kern w:val="0"/>
          <w:sz w:val="24"/>
          <w:u w:val="single"/>
        </w:rPr>
        <w:t>2026年05月11日 15:00</w:t>
      </w:r>
      <w:r>
        <w:rPr>
          <w:rFonts w:hint="eastAsia"/>
          <w:sz w:val="24"/>
        </w:rPr>
        <w:t>（北京时间）</w:t>
      </w:r>
      <w:bookmarkEnd w:id="6"/>
      <w:r>
        <w:rPr>
          <w:rFonts w:hint="eastAsia"/>
          <w:sz w:val="24"/>
        </w:rPr>
        <w:t>。</w:t>
      </w:r>
    </w:p>
    <w:p w:rsidR="009C5366" w14:paraId="05BE926B" w14:textId="4B60D294">
      <w:pPr>
        <w:autoSpaceDE w:val="0"/>
        <w:autoSpaceDN w:val="0"/>
        <w:adjustRightInd w:val="0"/>
        <w:spacing w:line="360" w:lineRule="auto"/>
        <w:ind w:firstLine="480" w:firstLineChars="200"/>
        <w:jc w:val="left"/>
        <w:rPr>
          <w:rFonts w:eastAsiaTheme="minorEastAsia"/>
          <w:bCs/>
          <w:color w:val="FF0000"/>
          <w:kern w:val="0"/>
          <w:sz w:val="24"/>
        </w:rPr>
      </w:pPr>
      <w:r>
        <w:rPr>
          <w:rFonts w:eastAsiaTheme="minorEastAsia"/>
          <w:bCs/>
          <w:kern w:val="0"/>
          <w:sz w:val="24"/>
        </w:rPr>
        <w:t xml:space="preserve">2. </w:t>
      </w:r>
      <w:r>
        <w:rPr>
          <w:rFonts w:eastAsiaTheme="minorEastAsia" w:hint="eastAsia"/>
          <w:bCs/>
          <w:kern w:val="0"/>
          <w:sz w:val="24"/>
        </w:rPr>
        <w:t>投标文件的递交方式：</w:t>
      </w:r>
      <w:r w:rsidR="00084A6F">
        <w:rPr>
          <w:rFonts w:eastAsiaTheme="minorEastAsia" w:hint="eastAsia"/>
          <w:bCs/>
          <w:kern w:val="0"/>
          <w:sz w:val="24"/>
        </w:rPr>
        <w:t>通过国机集团电子采购平台制作投标文件线上递交</w:t>
      </w:r>
      <w:r w:rsidR="00084A6F">
        <w:rPr>
          <w:rFonts w:eastAsiaTheme="minorEastAsia"/>
          <w:bCs/>
          <w:color w:val="FF0000"/>
          <w:kern w:val="0"/>
          <w:sz w:val="24"/>
        </w:rPr>
        <w:t xml:space="preserve"> </w:t>
      </w:r>
    </w:p>
    <w:p w:rsidR="009C5366" w14:paraId="7B03B7E2"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iCs/>
          <w:sz w:val="24"/>
        </w:rPr>
        <w:t>3</w:t>
      </w:r>
      <w:r>
        <w:rPr>
          <w:rFonts w:eastAsiaTheme="minorEastAsia"/>
          <w:iCs/>
          <w:sz w:val="24"/>
        </w:rPr>
        <w:t xml:space="preserve">. </w:t>
      </w:r>
      <w:r>
        <w:rPr>
          <w:rFonts w:eastAsiaTheme="minorEastAsia" w:hint="eastAsia"/>
          <w:iCs/>
          <w:sz w:val="24"/>
        </w:rPr>
        <w:t>逾期送达的、未送达指定地点的或者不按照招标文件要求密封的投标文件，招标人将予以拒收。</w:t>
      </w:r>
    </w:p>
    <w:p w:rsidR="009C5366" w14:paraId="58B24EF6" w14:textId="77777777">
      <w:pPr>
        <w:spacing w:line="360" w:lineRule="auto"/>
        <w:ind w:firstLine="480" w:firstLineChars="200"/>
        <w:rPr>
          <w:rFonts w:eastAsiaTheme="minorEastAsia"/>
          <w:iCs/>
          <w:sz w:val="24"/>
        </w:rPr>
      </w:pPr>
    </w:p>
    <w:p w:rsidR="009C5366" w14:paraId="4B8C28EE"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五、开标</w:t>
      </w:r>
    </w:p>
    <w:p w:rsidR="009C5366" w14:paraId="5B0B0C13"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1. </w:t>
      </w:r>
      <w:r>
        <w:rPr>
          <w:rFonts w:eastAsiaTheme="minorEastAsia" w:hint="eastAsia"/>
          <w:bCs/>
          <w:kern w:val="0"/>
          <w:sz w:val="24"/>
        </w:rPr>
        <w:t>开标时间：</w:t>
      </w:r>
      <w:r>
        <w:rPr>
          <w:rFonts w:eastAsiaTheme="minorEastAsia" w:hint="eastAsia"/>
          <w:bCs/>
          <w:kern w:val="0"/>
          <w:sz w:val="24"/>
          <w:u w:val="single"/>
        </w:rPr>
        <w:t>2026年05月11日 15:00</w:t>
      </w:r>
      <w:r>
        <w:rPr>
          <w:rFonts w:hint="eastAsia"/>
          <w:szCs w:val="21"/>
        </w:rPr>
        <w:t>（北京时间）。</w:t>
      </w:r>
    </w:p>
    <w:p w:rsidR="009C5366" w14:paraId="51DB1808"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2. </w:t>
      </w:r>
      <w:r>
        <w:rPr>
          <w:rFonts w:eastAsiaTheme="minorEastAsia" w:hint="eastAsia"/>
          <w:bCs/>
          <w:kern w:val="0"/>
          <w:sz w:val="24"/>
        </w:rPr>
        <w:t>开标地点：</w:t>
      </w:r>
      <w:r>
        <w:rPr>
          <w:rFonts w:eastAsiaTheme="minorEastAsia" w:hint="eastAsia"/>
          <w:bCs/>
          <w:kern w:val="0"/>
          <w:sz w:val="24"/>
          <w:u w:val="single"/>
        </w:rPr>
        <w:t>本项目采用远程不见面开标的模式，开标会议将通过“国机集团电子采购平台”进行</w:t>
      </w:r>
    </w:p>
    <w:p w:rsidR="009C5366" w14:paraId="7492B07E" w14:textId="77777777">
      <w:pPr>
        <w:autoSpaceDE w:val="0"/>
        <w:autoSpaceDN w:val="0"/>
        <w:adjustRightInd w:val="0"/>
        <w:spacing w:line="360" w:lineRule="auto"/>
        <w:ind w:firstLine="480"/>
        <w:jc w:val="left"/>
        <w:rPr>
          <w:rFonts w:eastAsiaTheme="minorEastAsia"/>
          <w:bCs/>
          <w:kern w:val="0"/>
          <w:sz w:val="24"/>
        </w:rPr>
      </w:pPr>
      <w:r>
        <w:rPr>
          <w:rFonts w:eastAsiaTheme="minorEastAsia" w:hint="eastAsia"/>
          <w:bCs/>
          <w:kern w:val="0"/>
          <w:sz w:val="24"/>
        </w:rPr>
        <w:t>投标人应在投标截止时间前完成投标文件的加密上传，在开标前提前</w:t>
      </w:r>
      <w:r>
        <w:rPr>
          <w:rFonts w:eastAsiaTheme="minorEastAsia" w:hint="eastAsia"/>
          <w:bCs/>
          <w:kern w:val="0"/>
          <w:sz w:val="24"/>
        </w:rPr>
        <w:t>登录国</w:t>
      </w:r>
      <w:r>
        <w:rPr>
          <w:rFonts w:eastAsiaTheme="minorEastAsia" w:hint="eastAsia"/>
          <w:bCs/>
          <w:kern w:val="0"/>
          <w:sz w:val="24"/>
        </w:rPr>
        <w:t>机集团电子采购平台网上开标大厅参加开标，并应在开标解密的系统规定时间内完成解密投标文件的操作，无论何种原因在投标文件递交截止时间之前未成功递交或者未完成解密的投标文件在评标时将不予考虑，招标人</w:t>
      </w:r>
      <w:r>
        <w:rPr>
          <w:rFonts w:eastAsiaTheme="minorEastAsia"/>
          <w:bCs/>
          <w:kern w:val="0"/>
          <w:sz w:val="24"/>
        </w:rPr>
        <w:t>/</w:t>
      </w:r>
      <w:r>
        <w:rPr>
          <w:rFonts w:eastAsiaTheme="minorEastAsia" w:hint="eastAsia"/>
          <w:bCs/>
          <w:kern w:val="0"/>
          <w:sz w:val="24"/>
        </w:rPr>
        <w:t>招标代理机构对此不承担任何责任。</w:t>
      </w:r>
    </w:p>
    <w:p w:rsidR="009C5366" w14:paraId="3A89CE74" w14:textId="77777777">
      <w:pPr>
        <w:pStyle w:val="BodyTextFirstIndent"/>
        <w:ind w:firstLine="200"/>
        <w:rPr>
          <w:rFonts w:eastAsiaTheme="minorEastAsia"/>
          <w:lang w:eastAsia="zh-CN"/>
        </w:rPr>
      </w:pPr>
    </w:p>
    <w:p w:rsidR="009C5366" w14:paraId="53C21B92"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六、发布公告的媒介</w:t>
      </w:r>
    </w:p>
    <w:p w:rsidR="009C5366" w14:paraId="58A88B4D" w14:textId="77777777">
      <w:pPr>
        <w:spacing w:line="360" w:lineRule="auto"/>
        <w:ind w:firstLine="480" w:firstLineChars="200"/>
        <w:rPr>
          <w:rFonts w:eastAsiaTheme="minorEastAsia"/>
          <w:sz w:val="24"/>
        </w:rPr>
      </w:pPr>
      <w:bookmarkStart w:id="7" w:name="_Hlk37237815"/>
      <w:r>
        <w:rPr>
          <w:rFonts w:eastAsiaTheme="minorEastAsia"/>
          <w:sz w:val="24"/>
        </w:rPr>
        <w:t>1.</w:t>
      </w:r>
      <w:r>
        <w:rPr>
          <w:sz w:val="24"/>
        </w:rPr>
        <w:t xml:space="preserve"> </w:t>
      </w:r>
      <w:r>
        <w:rPr>
          <w:sz w:val="24"/>
        </w:rPr>
        <w:t>本次采购公告在</w:t>
      </w:r>
      <w:r>
        <w:rPr>
          <w:rFonts w:eastAsiaTheme="minorEastAsia" w:hint="eastAsia"/>
          <w:sz w:val="24"/>
        </w:rPr>
        <w:t>“国机集团电子采购平台”（https://epp.sinomach.com.cn/）</w:t>
      </w:r>
      <w:r>
        <w:rPr>
          <w:sz w:val="24"/>
        </w:rPr>
        <w:t>上发布，其他媒介转载无效。</w:t>
      </w:r>
    </w:p>
    <w:p w:rsidR="009C5366" w14:paraId="54F4EBF4" w14:textId="77777777">
      <w:pPr>
        <w:spacing w:line="360" w:lineRule="auto"/>
        <w:ind w:firstLine="480" w:firstLineChars="200"/>
        <w:rPr>
          <w:bCs/>
          <w:sz w:val="24"/>
        </w:rPr>
      </w:pPr>
      <w:r>
        <w:rPr>
          <w:bCs/>
          <w:sz w:val="24"/>
        </w:rPr>
        <w:t xml:space="preserve">2. </w:t>
      </w:r>
      <w:r>
        <w:rPr>
          <w:rFonts w:hint="eastAsia"/>
          <w:bCs/>
          <w:sz w:val="24"/>
        </w:rPr>
        <w:t>只有从招标人</w:t>
      </w:r>
      <w:r>
        <w:rPr>
          <w:bCs/>
          <w:sz w:val="24"/>
        </w:rPr>
        <w:t>/</w:t>
      </w:r>
      <w:r>
        <w:rPr>
          <w:rFonts w:hint="eastAsia"/>
          <w:bCs/>
          <w:sz w:val="24"/>
        </w:rPr>
        <w:t>招标代理机构成功获取招标文件的投标人方可参加本项目的</w:t>
      </w:r>
      <w:r>
        <w:rPr>
          <w:rFonts w:hint="eastAsia"/>
          <w:sz w:val="24"/>
        </w:rPr>
        <w:t>投标活动</w:t>
      </w:r>
      <w:r>
        <w:rPr>
          <w:rFonts w:hint="eastAsia"/>
          <w:bCs/>
          <w:sz w:val="24"/>
        </w:rPr>
        <w:t>。</w:t>
      </w:r>
    </w:p>
    <w:p w:rsidR="009C5366" w14:paraId="530CC775"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七、提出异议的渠道和方式</w:t>
      </w:r>
    </w:p>
    <w:p w:rsidR="009C5366" w14:paraId="2C4CA8D9" w14:textId="77777777">
      <w:pPr>
        <w:spacing w:line="360" w:lineRule="auto"/>
        <w:ind w:firstLine="480" w:firstLineChars="200"/>
        <w:rPr>
          <w:bCs/>
          <w:sz w:val="24"/>
        </w:rPr>
      </w:pPr>
      <w:r>
        <w:rPr>
          <w:bCs/>
          <w:sz w:val="24"/>
        </w:rPr>
        <w:t xml:space="preserve">1. </w:t>
      </w:r>
      <w:r>
        <w:rPr>
          <w:rFonts w:hint="eastAsia"/>
          <w:bCs/>
          <w:sz w:val="24"/>
        </w:rPr>
        <w:t>如潜在投标人或其他利害关系人对本项目有异议，须将经异议人授权代表签字并加盖公章的异议函及授权书，以电子邮件形式发送至</w:t>
      </w:r>
      <w:r>
        <w:rPr>
          <w:rFonts w:eastAsiaTheme="minorEastAsia" w:hint="eastAsia"/>
          <w:bCs/>
          <w:kern w:val="0"/>
          <w:sz w:val="24"/>
        </w:rPr>
        <w:t>招标人</w:t>
      </w:r>
      <w:r>
        <w:rPr>
          <w:rFonts w:eastAsiaTheme="minorEastAsia"/>
          <w:bCs/>
          <w:kern w:val="0"/>
          <w:sz w:val="24"/>
        </w:rPr>
        <w:t>/</w:t>
      </w:r>
      <w:r>
        <w:rPr>
          <w:rFonts w:eastAsiaTheme="minorEastAsia" w:hint="eastAsia"/>
          <w:bCs/>
          <w:kern w:val="0"/>
          <w:sz w:val="24"/>
        </w:rPr>
        <w:t>招标代理机构</w:t>
      </w:r>
      <w:r>
        <w:rPr>
          <w:rFonts w:hint="eastAsia"/>
          <w:bCs/>
          <w:sz w:val="24"/>
        </w:rPr>
        <w:t>。</w:t>
      </w:r>
    </w:p>
    <w:p w:rsidR="009C5366" w14:paraId="13F66267" w14:textId="77777777">
      <w:pPr>
        <w:spacing w:line="360" w:lineRule="auto"/>
        <w:ind w:firstLine="480" w:firstLineChars="200"/>
        <w:rPr>
          <w:sz w:val="24"/>
        </w:rPr>
      </w:pPr>
      <w:r>
        <w:rPr>
          <w:rFonts w:hint="eastAsia"/>
          <w:bCs/>
          <w:sz w:val="24"/>
        </w:rPr>
        <w:t>2</w:t>
      </w:r>
      <w:r>
        <w:rPr>
          <w:bCs/>
          <w:sz w:val="24"/>
        </w:rPr>
        <w:t xml:space="preserve">. </w:t>
      </w:r>
      <w:r>
        <w:rPr>
          <w:rFonts w:hint="eastAsia"/>
          <w:bCs/>
          <w:sz w:val="24"/>
        </w:rPr>
        <w:t>未按上述要求签字盖章的异议函，招标人</w:t>
      </w:r>
      <w:r>
        <w:rPr>
          <w:bCs/>
          <w:sz w:val="24"/>
        </w:rPr>
        <w:t>/</w:t>
      </w:r>
      <w:r>
        <w:rPr>
          <w:rFonts w:hint="eastAsia"/>
          <w:bCs/>
          <w:sz w:val="24"/>
        </w:rPr>
        <w:t>招标代理机构将不予受理。</w:t>
      </w:r>
    </w:p>
    <w:p w:rsidR="009C5366" w14:paraId="6E29CD86"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八、联系方式</w:t>
      </w:r>
    </w:p>
    <w:p w:rsidR="009C5366" w14:paraId="54BE9227" w14:textId="77777777">
      <w:pPr>
        <w:topLinePunct/>
        <w:spacing w:line="400" w:lineRule="exact"/>
        <w:ind w:firstLine="480" w:firstLineChars="200"/>
        <w:rPr>
          <w:sz w:val="24"/>
        </w:rPr>
      </w:pPr>
      <w:r>
        <w:rPr>
          <w:rFonts w:hint="eastAsia"/>
          <w:sz w:val="24"/>
        </w:rPr>
        <w:t>招</w:t>
      </w:r>
      <w:r>
        <w:rPr>
          <w:sz w:val="24"/>
        </w:rPr>
        <w:t xml:space="preserve"> </w:t>
      </w:r>
      <w:r>
        <w:rPr>
          <w:rFonts w:hint="eastAsia"/>
          <w:sz w:val="24"/>
        </w:rPr>
        <w:t>标</w:t>
      </w:r>
      <w:r>
        <w:rPr>
          <w:sz w:val="24"/>
        </w:rPr>
        <w:t xml:space="preserve"> </w:t>
      </w:r>
      <w:r>
        <w:rPr>
          <w:rFonts w:hint="eastAsia"/>
          <w:sz w:val="24"/>
        </w:rPr>
        <w:t>人：</w:t>
      </w:r>
      <w:r>
        <w:rPr>
          <w:rFonts w:hint="eastAsia"/>
          <w:sz w:val="24"/>
        </w:rPr>
        <w:t>洛阳拖拉机研究所有限公司</w:t>
      </w:r>
    </w:p>
    <w:p w:rsidR="009C5366" w14:paraId="2DF9C167" w14:textId="77777777">
      <w:pPr>
        <w:topLinePunct/>
        <w:spacing w:line="400" w:lineRule="exact"/>
        <w:ind w:firstLine="480" w:firstLineChars="200"/>
        <w:rPr>
          <w:sz w:val="24"/>
        </w:rPr>
      </w:pPr>
      <w:r>
        <w:rPr>
          <w:rFonts w:hint="eastAsia"/>
          <w:sz w:val="24"/>
        </w:rPr>
        <w:t>地</w:t>
      </w:r>
      <w:r>
        <w:rPr>
          <w:sz w:val="24"/>
        </w:rPr>
        <w:t xml:space="preserve">    </w:t>
      </w:r>
      <w:r>
        <w:rPr>
          <w:rFonts w:hint="eastAsia"/>
          <w:sz w:val="24"/>
        </w:rPr>
        <w:t>址：</w:t>
      </w:r>
      <w:r>
        <w:rPr>
          <w:rFonts w:hint="eastAsia"/>
          <w:sz w:val="24"/>
        </w:rPr>
        <w:t>洛阳市涧西区西苑路39号</w:t>
      </w:r>
      <w:r>
        <w:rPr>
          <w:sz w:val="24"/>
        </w:rPr>
        <w:t xml:space="preserve"> </w:t>
      </w:r>
    </w:p>
    <w:p w:rsidR="009C5366" w14:paraId="617D6116" w14:textId="77777777">
      <w:pPr>
        <w:topLinePunct/>
        <w:spacing w:line="400" w:lineRule="exact"/>
        <w:ind w:firstLine="480" w:firstLineChars="200"/>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r>
        <w:rPr>
          <w:rFonts w:hint="eastAsia"/>
          <w:sz w:val="24"/>
        </w:rPr>
        <w:t>王先生</w:t>
      </w:r>
      <w:r>
        <w:rPr>
          <w:sz w:val="24"/>
        </w:rPr>
        <w:t xml:space="preserve"> </w:t>
      </w:r>
    </w:p>
    <w:p w:rsidR="009C5366" w14:paraId="22026C93" w14:textId="77777777">
      <w:pPr>
        <w:topLinePunct/>
        <w:spacing w:line="400" w:lineRule="exact"/>
        <w:ind w:firstLine="480" w:firstLineChars="200"/>
        <w:rPr>
          <w:sz w:val="24"/>
        </w:rPr>
      </w:pPr>
      <w:r>
        <w:rPr>
          <w:rFonts w:hint="eastAsia"/>
          <w:sz w:val="24"/>
        </w:rPr>
        <w:t>电</w:t>
      </w:r>
      <w:r>
        <w:rPr>
          <w:sz w:val="24"/>
        </w:rPr>
        <w:t xml:space="preserve">    </w:t>
      </w:r>
      <w:r>
        <w:rPr>
          <w:rFonts w:hint="eastAsia"/>
          <w:sz w:val="24"/>
        </w:rPr>
        <w:t>话：</w:t>
      </w:r>
      <w:r>
        <w:rPr>
          <w:rFonts w:hint="eastAsia"/>
          <w:sz w:val="24"/>
        </w:rPr>
        <w:t>0379-62690193</w:t>
      </w:r>
      <w:r>
        <w:rPr>
          <w:sz w:val="24"/>
        </w:rPr>
        <w:t xml:space="preserve"> </w:t>
      </w:r>
    </w:p>
    <w:p w:rsidR="009C5366" w14:paraId="520C063D" w14:textId="77777777">
      <w:pPr>
        <w:topLinePunct/>
        <w:spacing w:line="400" w:lineRule="exact"/>
        <w:ind w:firstLine="480" w:firstLineChars="200"/>
        <w:rPr>
          <w:sz w:val="24"/>
        </w:rPr>
      </w:pPr>
      <w:r>
        <w:rPr>
          <w:rFonts w:hint="eastAsia"/>
          <w:sz w:val="24"/>
        </w:rPr>
        <w:t>电子邮件：</w:t>
      </w:r>
      <w:r>
        <w:rPr>
          <w:rFonts w:hint="eastAsia"/>
          <w:sz w:val="24"/>
        </w:rPr>
        <w:t>wshaltywangjianhua@163.com</w:t>
      </w:r>
      <w:r>
        <w:rPr>
          <w:sz w:val="24"/>
        </w:rPr>
        <w:t xml:space="preserve"> </w:t>
      </w:r>
    </w:p>
    <w:bookmarkEnd w:id="0"/>
    <w:bookmarkEnd w:id="1"/>
    <w:p w:rsidR="009C5366" w14:paraId="32582CE6" w14:textId="77777777">
      <w:pPr>
        <w:spacing w:line="360" w:lineRule="auto"/>
        <w:ind w:firstLine="480" w:firstLineChars="200"/>
        <w:rPr>
          <w:sz w:val="24"/>
        </w:rPr>
      </w:pPr>
    </w:p>
    <w:bookmarkEnd w:id="2"/>
    <w:bookmarkEnd w:id="7"/>
    <w:p w:rsidR="009C5366" w14:paraId="74D80F8F" w14:textId="77777777">
      <w:pPr>
        <w:topLinePunct/>
        <w:spacing w:line="400" w:lineRule="exact"/>
        <w:ind w:firstLine="420"/>
        <w:rPr>
          <w:sz w:val="24"/>
        </w:rPr>
      </w:pPr>
      <w:r>
        <w:rPr>
          <w:kern w:val="0"/>
          <w:sz w:val="24"/>
          <w:fitText w:val="960" w:id="-590587644"/>
        </w:rPr>
        <w:t>代理机构</w:t>
      </w:r>
      <w:r>
        <w:rPr>
          <w:rFonts w:hint="eastAsia"/>
          <w:sz w:val="24"/>
        </w:rPr>
        <w:t>：</w:t>
      </w:r>
      <w:r>
        <w:rPr>
          <w:rFonts w:hint="eastAsia"/>
          <w:sz w:val="24"/>
        </w:rPr>
        <w:t>河南凯旺工程招标代理有限公司</w:t>
      </w:r>
    </w:p>
    <w:p w:rsidR="009C5366" w14:paraId="1FD9DA1C" w14:textId="77777777">
      <w:pPr>
        <w:topLinePunct/>
        <w:spacing w:line="400" w:lineRule="exact"/>
        <w:ind w:firstLine="420"/>
        <w:rPr>
          <w:sz w:val="24"/>
        </w:rPr>
      </w:pPr>
      <w:r>
        <w:rPr>
          <w:rFonts w:hint="eastAsia"/>
          <w:spacing w:val="240"/>
          <w:kern w:val="0"/>
          <w:sz w:val="24"/>
          <w:fitText w:val="960" w:id="-590587645"/>
        </w:rPr>
        <w:t>地</w:t>
      </w:r>
      <w:r>
        <w:rPr>
          <w:rFonts w:hint="eastAsia"/>
          <w:kern w:val="0"/>
          <w:sz w:val="24"/>
          <w:fitText w:val="960" w:id="-590587645"/>
        </w:rPr>
        <w:t>址</w:t>
      </w:r>
      <w:r>
        <w:rPr>
          <w:rFonts w:hint="eastAsia"/>
          <w:sz w:val="24"/>
        </w:rPr>
        <w:t>：</w:t>
      </w:r>
      <w:r>
        <w:rPr>
          <w:rFonts w:hint="eastAsia"/>
          <w:sz w:val="24"/>
        </w:rPr>
        <w:t>洛阳市西工区王城大道与九都路交汇处中迈红东方广场A区公寓楼1605</w:t>
      </w:r>
    </w:p>
    <w:p w:rsidR="009C5366" w14:paraId="03913313" w14:textId="77777777">
      <w:pPr>
        <w:topLinePunct/>
        <w:spacing w:line="400" w:lineRule="exact"/>
        <w:ind w:firstLine="420"/>
        <w:rPr>
          <w:sz w:val="24"/>
        </w:rPr>
      </w:pPr>
      <w:r>
        <w:rPr>
          <w:rFonts w:hint="eastAsia"/>
          <w:spacing w:val="60"/>
          <w:kern w:val="0"/>
          <w:sz w:val="24"/>
          <w:fitText w:val="960" w:id="-590587646"/>
        </w:rPr>
        <w:t>联系</w:t>
      </w:r>
      <w:r>
        <w:rPr>
          <w:rFonts w:hint="eastAsia"/>
          <w:kern w:val="0"/>
          <w:sz w:val="24"/>
          <w:fitText w:val="960" w:id="-590587646"/>
        </w:rPr>
        <w:t>人</w:t>
      </w:r>
      <w:r>
        <w:rPr>
          <w:rFonts w:hint="eastAsia"/>
          <w:sz w:val="24"/>
        </w:rPr>
        <w:t>：</w:t>
      </w:r>
      <w:r>
        <w:rPr>
          <w:rFonts w:hint="eastAsia"/>
          <w:sz w:val="24"/>
        </w:rPr>
        <w:t>张女士</w:t>
      </w:r>
    </w:p>
    <w:p w:rsidR="009C5366" w14:paraId="74611DA4" w14:textId="77777777">
      <w:pPr>
        <w:topLinePunct/>
        <w:spacing w:line="400" w:lineRule="exact"/>
        <w:ind w:firstLine="420"/>
        <w:rPr>
          <w:sz w:val="24"/>
        </w:rPr>
      </w:pPr>
      <w:r>
        <w:rPr>
          <w:rFonts w:hint="eastAsia"/>
          <w:spacing w:val="240"/>
          <w:kern w:val="0"/>
          <w:sz w:val="24"/>
          <w:fitText w:val="960" w:id="-590587647"/>
        </w:rPr>
        <w:t>电</w:t>
      </w:r>
      <w:r>
        <w:rPr>
          <w:rFonts w:hint="eastAsia"/>
          <w:kern w:val="0"/>
          <w:sz w:val="24"/>
          <w:fitText w:val="960" w:id="-590587647"/>
        </w:rPr>
        <w:t>话</w:t>
      </w:r>
      <w:r>
        <w:rPr>
          <w:rFonts w:hint="eastAsia"/>
          <w:sz w:val="24"/>
        </w:rPr>
        <w:t>：</w:t>
      </w:r>
      <w:r>
        <w:rPr>
          <w:rFonts w:hint="eastAsia"/>
          <w:sz w:val="24"/>
        </w:rPr>
        <w:t>0379-80883922</w:t>
      </w:r>
    </w:p>
    <w:p w:rsidR="009C5366" w14:paraId="4CBB1031" w14:textId="77777777">
      <w:pPr>
        <w:topLinePunct/>
        <w:spacing w:line="400" w:lineRule="exact"/>
        <w:ind w:firstLine="420"/>
        <w:rPr>
          <w:sz w:val="24"/>
        </w:rPr>
      </w:pPr>
      <w:r>
        <w:rPr>
          <w:rFonts w:hint="eastAsia"/>
          <w:kern w:val="0"/>
          <w:sz w:val="24"/>
          <w:fitText w:val="960" w:id="-590587648"/>
        </w:rPr>
        <w:t>电子邮件</w:t>
      </w:r>
      <w:r>
        <w:rPr>
          <w:rFonts w:hint="eastAsia"/>
          <w:sz w:val="24"/>
        </w:rPr>
        <w:t>：</w:t>
      </w:r>
      <w:r>
        <w:rPr>
          <w:rFonts w:hint="eastAsia"/>
          <w:sz w:val="24"/>
        </w:rPr>
        <w:t>henankaiwang@163.com</w:t>
      </w:r>
    </w:p>
    <w:p w:rsidR="009C5366" w14:paraId="3C033025" w14:textId="77777777">
      <w:pPr>
        <w:pStyle w:val="BodyTextFirstIndent"/>
        <w:ind w:firstLine="200"/>
        <w:rPr>
          <w:rFonts w:eastAsiaTheme="minorEastAsia"/>
          <w:lang w:eastAsia="zh-CN"/>
        </w:rPr>
      </w:pPr>
    </w:p>
    <w:p w:rsidR="009C5366" w14:paraId="615AD355" w14:textId="77777777">
      <w:pPr>
        <w:spacing w:line="360" w:lineRule="auto"/>
        <w:ind w:firstLine="480" w:firstLineChars="200"/>
        <w:rPr>
          <w:sz w:val="24"/>
        </w:rPr>
      </w:pPr>
    </w:p>
    <w:p w:rsidR="009C5366" w14:paraId="746A4030" w14:textId="77777777">
      <w:pPr>
        <w:spacing w:line="360" w:lineRule="auto"/>
        <w:rPr>
          <w:rFonts w:eastAsiaTheme="minorEastAsia"/>
          <w:sz w:val="24"/>
        </w:rPr>
      </w:pPr>
    </w:p>
    <w:p w:rsidR="009C5366" w14:paraId="2B2D6940" w14:textId="77777777">
      <w:pPr>
        <w:rPr>
          <w:rFonts w:eastAsiaTheme="minorEastAsia"/>
          <w:sz w:val="24"/>
        </w:rPr>
      </w:pPr>
    </w:p>
    <w:p w:rsidR="009C5366" w14:paraId="2D2CF859" w14:textId="77777777"/>
    <w:sectPr>
      <w:pgSz w:w="11906" w:h="16838"/>
      <w:pgMar w:top="1440" w:right="1587" w:bottom="1440" w:left="1587" w:header="851" w:footer="992"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38936A6"/>
    <w:multiLevelType w:val="singleLevel"/>
    <w:tmpl w:val="F38936A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12F41"/>
    <w:rsid w:val="00006053"/>
    <w:rsid w:val="00015539"/>
    <w:rsid w:val="00084A6F"/>
    <w:rsid w:val="000B436C"/>
    <w:rsid w:val="000C3DB6"/>
    <w:rsid w:val="000F30B2"/>
    <w:rsid w:val="000F3E0E"/>
    <w:rsid w:val="00117424"/>
    <w:rsid w:val="00122787"/>
    <w:rsid w:val="00126BE6"/>
    <w:rsid w:val="00147BA0"/>
    <w:rsid w:val="00151846"/>
    <w:rsid w:val="001555D6"/>
    <w:rsid w:val="001E10E4"/>
    <w:rsid w:val="00206382"/>
    <w:rsid w:val="00316521"/>
    <w:rsid w:val="00360244"/>
    <w:rsid w:val="00361256"/>
    <w:rsid w:val="00385755"/>
    <w:rsid w:val="003A603D"/>
    <w:rsid w:val="0045650E"/>
    <w:rsid w:val="0057623A"/>
    <w:rsid w:val="00582AAF"/>
    <w:rsid w:val="0058368E"/>
    <w:rsid w:val="005D6359"/>
    <w:rsid w:val="005F08BC"/>
    <w:rsid w:val="00654D56"/>
    <w:rsid w:val="00664429"/>
    <w:rsid w:val="00674FA6"/>
    <w:rsid w:val="006B27DF"/>
    <w:rsid w:val="006B7C44"/>
    <w:rsid w:val="007851C9"/>
    <w:rsid w:val="0089734E"/>
    <w:rsid w:val="008C7A39"/>
    <w:rsid w:val="009303E8"/>
    <w:rsid w:val="00982907"/>
    <w:rsid w:val="00993BB4"/>
    <w:rsid w:val="009A2F92"/>
    <w:rsid w:val="009C5366"/>
    <w:rsid w:val="00A04FE0"/>
    <w:rsid w:val="00AD4EB8"/>
    <w:rsid w:val="00AE6884"/>
    <w:rsid w:val="00B5279A"/>
    <w:rsid w:val="00B636F3"/>
    <w:rsid w:val="00B75FC0"/>
    <w:rsid w:val="00BB1245"/>
    <w:rsid w:val="00CB70DE"/>
    <w:rsid w:val="00CD1243"/>
    <w:rsid w:val="00CF60DE"/>
    <w:rsid w:val="00D0457A"/>
    <w:rsid w:val="00D368BA"/>
    <w:rsid w:val="00DB3213"/>
    <w:rsid w:val="00DC367A"/>
    <w:rsid w:val="00E7136B"/>
    <w:rsid w:val="00E93764"/>
    <w:rsid w:val="00E971FC"/>
    <w:rsid w:val="00EB312B"/>
    <w:rsid w:val="00EE1C9B"/>
    <w:rsid w:val="00F45688"/>
    <w:rsid w:val="00F5374C"/>
    <w:rsid w:val="00F827B1"/>
    <w:rsid w:val="00FA4A5A"/>
    <w:rsid w:val="00FA628C"/>
    <w:rsid w:val="00FD59E8"/>
    <w:rsid w:val="01AC4370"/>
    <w:rsid w:val="021B06D1"/>
    <w:rsid w:val="026649CE"/>
    <w:rsid w:val="026A2D3A"/>
    <w:rsid w:val="035F7EDC"/>
    <w:rsid w:val="07821550"/>
    <w:rsid w:val="09EF3092"/>
    <w:rsid w:val="0B131299"/>
    <w:rsid w:val="0B3F7113"/>
    <w:rsid w:val="0C1F6F85"/>
    <w:rsid w:val="0CFE4E90"/>
    <w:rsid w:val="0EB956A4"/>
    <w:rsid w:val="0F4E2102"/>
    <w:rsid w:val="0F67644A"/>
    <w:rsid w:val="0FA27E4C"/>
    <w:rsid w:val="100B602F"/>
    <w:rsid w:val="11EF05F1"/>
    <w:rsid w:val="11FC7BBA"/>
    <w:rsid w:val="1AAD28DC"/>
    <w:rsid w:val="1E3A0233"/>
    <w:rsid w:val="1F063586"/>
    <w:rsid w:val="21D16B82"/>
    <w:rsid w:val="21E95930"/>
    <w:rsid w:val="22382B7C"/>
    <w:rsid w:val="230830D8"/>
    <w:rsid w:val="249C65C8"/>
    <w:rsid w:val="288B0879"/>
    <w:rsid w:val="2AAC0F2A"/>
    <w:rsid w:val="2AB15E50"/>
    <w:rsid w:val="2AF92783"/>
    <w:rsid w:val="2C623D61"/>
    <w:rsid w:val="2E3B096F"/>
    <w:rsid w:val="2E6A113E"/>
    <w:rsid w:val="2E946E43"/>
    <w:rsid w:val="312E3414"/>
    <w:rsid w:val="362A4A40"/>
    <w:rsid w:val="37475433"/>
    <w:rsid w:val="396F10F1"/>
    <w:rsid w:val="3AF85639"/>
    <w:rsid w:val="3E307B1B"/>
    <w:rsid w:val="3F0B4244"/>
    <w:rsid w:val="40AD5C8E"/>
    <w:rsid w:val="41E96720"/>
    <w:rsid w:val="42366137"/>
    <w:rsid w:val="432D3B8D"/>
    <w:rsid w:val="4374755E"/>
    <w:rsid w:val="45552CA7"/>
    <w:rsid w:val="45B13508"/>
    <w:rsid w:val="469900E1"/>
    <w:rsid w:val="497E3DF0"/>
    <w:rsid w:val="4AA90CC4"/>
    <w:rsid w:val="4AE97182"/>
    <w:rsid w:val="4D5C5E37"/>
    <w:rsid w:val="53712F41"/>
    <w:rsid w:val="55684964"/>
    <w:rsid w:val="556C3A96"/>
    <w:rsid w:val="571E2CB7"/>
    <w:rsid w:val="5815455A"/>
    <w:rsid w:val="59B6099C"/>
    <w:rsid w:val="59EA6192"/>
    <w:rsid w:val="5C552935"/>
    <w:rsid w:val="5E37227C"/>
    <w:rsid w:val="5E5B19CE"/>
    <w:rsid w:val="5F032BE9"/>
    <w:rsid w:val="5F5A7DDD"/>
    <w:rsid w:val="604206A8"/>
    <w:rsid w:val="610F01BF"/>
    <w:rsid w:val="63E616C1"/>
    <w:rsid w:val="640F5C31"/>
    <w:rsid w:val="682B3973"/>
    <w:rsid w:val="682E6734"/>
    <w:rsid w:val="68892A21"/>
    <w:rsid w:val="69D65561"/>
    <w:rsid w:val="6A485532"/>
    <w:rsid w:val="6AD75F5F"/>
    <w:rsid w:val="6E781541"/>
    <w:rsid w:val="6F035527"/>
    <w:rsid w:val="6F4A7403"/>
    <w:rsid w:val="6F4B2007"/>
    <w:rsid w:val="7083252A"/>
    <w:rsid w:val="74AD09CB"/>
    <w:rsid w:val="75513934"/>
    <w:rsid w:val="78341E9E"/>
    <w:rsid w:val="79D72F2B"/>
    <w:rsid w:val="7BEB0682"/>
    <w:rsid w:val="7CED0B2F"/>
    <w:rsid w:val="7D8E7B10"/>
    <w:rsid w:val="7DF13AA7"/>
    <w:rsid w:val="7DF22C38"/>
    <w:rsid w:val="7E716B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58C06345-28BA-440E-8530-8192EC71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semiHidden="1" w:qFormat="1"/>
    <w:lsdException w:name="Subtitle" w:qFormat="1"/>
    <w:lsdException w:name="Body Text First Indent" w:qFormat="1"/>
    <w:lsdException w:name="Body Text 2" w:semiHidden="1"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FirstIndent"/>
    <w:qFormat/>
    <w:pPr>
      <w:widowControl w:val="0"/>
      <w:jc w:val="both"/>
    </w:pPr>
    <w:rPr>
      <w:rFonts w:ascii="Times New Roman" w:eastAsia="宋体" w:hAnsi="Times New Roman" w:cs="Times New Roman"/>
      <w:kern w:val="2"/>
      <w:sz w:val="21"/>
      <w:szCs w:val="24"/>
    </w:rPr>
  </w:style>
  <w:style w:type="paragraph" w:styleId="Heading1">
    <w:name w:val="heading 1"/>
    <w:basedOn w:val="Normal"/>
    <w:next w:val="Normal"/>
    <w:qFormat/>
    <w:pPr>
      <w:keepNext/>
      <w:keepLines/>
      <w:spacing w:line="360" w:lineRule="auto"/>
      <w:outlineLvl w:val="0"/>
    </w:pPr>
    <w:rPr>
      <w:rFonts w:ascii="宋体" w:hAnsi="宋体" w:hint="eastAsia"/>
      <w:b/>
      <w:kern w:val="44"/>
      <w:sz w:val="32"/>
      <w:szCs w:val="44"/>
    </w:rPr>
  </w:style>
  <w:style w:type="paragraph" w:styleId="Heading2">
    <w:name w:val="heading 2"/>
    <w:basedOn w:val="Normal"/>
    <w:next w:val="Normal"/>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next w:val="Normal"/>
    <w:qFormat/>
    <w:pPr>
      <w:ind w:firstLine="420" w:firstLineChars="100"/>
    </w:pPr>
    <w:rPr>
      <w:sz w:val="20"/>
      <w:szCs w:val="24"/>
    </w:rPr>
  </w:style>
  <w:style w:type="paragraph" w:styleId="BodyText">
    <w:name w:val="Body Text"/>
    <w:basedOn w:val="Normal"/>
    <w:next w:val="BodyText2"/>
    <w:semiHidden/>
    <w:qFormat/>
    <w:pPr>
      <w:widowControl/>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BodyText2">
    <w:name w:val="Body Text 2"/>
    <w:basedOn w:val="Normal"/>
    <w:uiPriority w:val="99"/>
    <w:semiHidden/>
    <w:unhideWhenUsed/>
    <w:qFormat/>
    <w:pPr>
      <w:widowControl/>
      <w:wordWrap w:val="0"/>
      <w:topLinePunct/>
      <w:adjustRightInd w:val="0"/>
      <w:snapToGrid w:val="0"/>
      <w:spacing w:afterLines="50" w:line="480" w:lineRule="auto"/>
      <w:ind w:firstLine="480" w:firstLineChars="200"/>
    </w:pPr>
    <w:rPr>
      <w:rFonts w:ascii="Calibri" w:hAnsi="Calibri"/>
      <w:sz w:val="24"/>
      <w:szCs w:val="22"/>
    </w:rPr>
  </w:style>
  <w:style w:type="paragraph" w:styleId="NormalIndent">
    <w:name w:val="Normal Indent"/>
    <w:basedOn w:val="Normal"/>
    <w:unhideWhenUsed/>
    <w:qFormat/>
    <w:pPr>
      <w:ind w:firstLine="420" w:firstLineChars="200"/>
    </w:pPr>
    <w:rPr>
      <w:kern w:val="0"/>
      <w:sz w:val="20"/>
    </w:rPr>
  </w:style>
  <w:style w:type="paragraph" w:styleId="CommentText">
    <w:name w:val="annotation text"/>
    <w:basedOn w:val="Normal"/>
    <w:link w:val="a2"/>
    <w:qFormat/>
    <w:pPr>
      <w:jc w:val="left"/>
    </w:pPr>
  </w:style>
  <w:style w:type="paragraph" w:styleId="BalloonText">
    <w:name w:val="Balloon Text"/>
    <w:basedOn w:val="Normal"/>
    <w:link w:val="a0"/>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link w:val="a1"/>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a">
    <w:name w:val="招标正文"/>
    <w:basedOn w:val="Normal"/>
    <w:qFormat/>
    <w:pPr>
      <w:spacing w:line="360" w:lineRule="auto"/>
      <w:ind w:firstLine="200" w:firstLineChars="200"/>
    </w:pPr>
    <w:rPr>
      <w:sz w:val="24"/>
    </w:rPr>
  </w:style>
  <w:style w:type="character" w:customStyle="1" w:styleId="a0">
    <w:name w:val="批注框文本 字符"/>
    <w:basedOn w:val="DefaultParagraphFont"/>
    <w:link w:val="BalloonText"/>
    <w:qFormat/>
    <w:rPr>
      <w:rFonts w:ascii="Times New Roman" w:eastAsia="宋体" w:hAnsi="Times New Roman" w:cs="Times New Roman"/>
      <w:kern w:val="2"/>
      <w:sz w:val="18"/>
      <w:szCs w:val="18"/>
    </w:rPr>
  </w:style>
  <w:style w:type="character" w:customStyle="1" w:styleId="a1">
    <w:name w:val="页眉 字符"/>
    <w:basedOn w:val="DefaultParagraphFont"/>
    <w:link w:val="Header"/>
    <w:qFormat/>
    <w:rPr>
      <w:rFonts w:ascii="Times New Roman" w:eastAsia="宋体" w:hAnsi="Times New Roman" w:cs="Times New Roman"/>
      <w:kern w:val="2"/>
      <w:sz w:val="18"/>
      <w:szCs w:val="18"/>
    </w:rPr>
  </w:style>
  <w:style w:type="character" w:customStyle="1" w:styleId="a2">
    <w:name w:val="批注文字 字符"/>
    <w:basedOn w:val="DefaultParagraphFont"/>
    <w:link w:val="CommentText"/>
    <w:qFormat/>
    <w:rPr>
      <w:rFonts w:ascii="Times New Roman" w:eastAsia="宋体" w:hAnsi="Times New Roman" w:cs="Times New Roman"/>
      <w:kern w:val="2"/>
      <w:sz w:val="21"/>
      <w:szCs w:val="24"/>
    </w:rPr>
  </w:style>
  <w:style w:type="character" w:customStyle="1" w:styleId="a3">
    <w:name w:val="批注主题 字符"/>
    <w:basedOn w:val="a2"/>
    <w:link w:val="CommentSubject"/>
    <w:qFormat/>
    <w:rPr>
      <w:rFonts w:ascii="Times New Roman" w:eastAsia="宋体" w:hAnsi="Times New Roman" w:cs="Times New Roman"/>
      <w:b/>
      <w:bCs/>
      <w:kern w:val="2"/>
      <w:sz w:val="21"/>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996</Words>
  <Characters>1097</Characters>
  <Application>Microsoft Office Word</Application>
  <DocSecurity>0</DocSecurity>
  <Lines>52</Lines>
  <Paragraphs>67</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LiuYi</dc:creator>
  <cp:lastModifiedBy>Epoint</cp:lastModifiedBy>
  <cp:revision>6</cp:revision>
  <dcterms:created xsi:type="dcterms:W3CDTF">2025-11-03T11:04:00Z</dcterms:created>
  <dcterms:modified xsi:type="dcterms:W3CDTF">2026-03-05T07:06:00Z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27287BF83A9F405AB66AA080DED89B4B_13</vt:lpwstr>
  </property>
  <property fmtid="{D5CDD505-2E9C-101B-9397-08002B2CF9AE}" pid="3" name="KSOProductBuildVer">
    <vt:lpwstr>2052-12.1.0.24657</vt:lpwstr>
  </property>
  <property fmtid="{D5CDD505-2E9C-101B-9397-08002B2CF9AE}" pid="4" name="KSOTemplateDocerSaveRecord">
    <vt:lpwstr>eyJoZGlkIjoiZDAxYThkOThmMTZhNjljYTk5MDEyZmI1MmY1Mjc0MDciLCJ1c2VySWQiOiI0MDE2NjA2NDAifQ==</vt:lpwstr>
  </property>
</Properties>
</file>